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DB" w:rsidRPr="001B3F75" w:rsidRDefault="00172236" w:rsidP="00A77BDB">
      <w:pPr>
        <w:pBdr>
          <w:top w:val="single" w:sz="4" w:space="1" w:color="D9D9D9"/>
          <w:left w:val="single" w:sz="4" w:space="4" w:color="D9D9D9"/>
          <w:bottom w:val="single" w:sz="4" w:space="1" w:color="D9D9D9"/>
          <w:right w:val="single" w:sz="4" w:space="4" w:color="D9D9D9"/>
        </w:pBdr>
        <w:shd w:val="clear" w:color="auto" w:fill="F2F2F2"/>
        <w:spacing w:after="120" w:line="600" w:lineRule="exact"/>
        <w:rPr>
          <w:rFonts w:ascii="Tahoma" w:hAnsi="Tahoma" w:cs="Tahoma"/>
          <w:b/>
          <w:sz w:val="32"/>
          <w:szCs w:val="20"/>
        </w:rPr>
      </w:pPr>
      <w:r>
        <w:rPr>
          <w:rFonts w:ascii="Tahoma" w:hAnsi="Tahoma" w:cs="Tahoma"/>
          <w:b/>
          <w:sz w:val="32"/>
          <w:szCs w:val="20"/>
        </w:rPr>
        <w:t>Wasserqualität und Trinkwasser</w:t>
      </w:r>
    </w:p>
    <w:p w:rsidR="00A77BDB" w:rsidRPr="001B3F75" w:rsidRDefault="00A77BDB" w:rsidP="00A77BDB">
      <w:pPr>
        <w:pBdr>
          <w:top w:val="single" w:sz="4" w:space="1" w:color="D9D9D9"/>
          <w:left w:val="single" w:sz="4" w:space="4" w:color="D9D9D9"/>
          <w:bottom w:val="single" w:sz="4" w:space="1" w:color="D9D9D9"/>
          <w:right w:val="single" w:sz="4" w:space="4" w:color="D9D9D9"/>
        </w:pBdr>
        <w:shd w:val="clear" w:color="auto" w:fill="F2F2F2"/>
        <w:tabs>
          <w:tab w:val="right" w:pos="9072"/>
        </w:tabs>
        <w:spacing w:after="120" w:line="600" w:lineRule="exact"/>
        <w:rPr>
          <w:rFonts w:ascii="Tahoma" w:hAnsi="Tahoma" w:cs="Tahoma"/>
          <w:b/>
          <w:sz w:val="32"/>
          <w:szCs w:val="20"/>
        </w:rPr>
      </w:pPr>
      <w:r w:rsidRPr="001B3F75">
        <w:rPr>
          <w:rFonts w:ascii="Tahoma" w:hAnsi="Tahoma" w:cs="Tahoma"/>
          <w:b/>
          <w:sz w:val="32"/>
          <w:szCs w:val="20"/>
        </w:rPr>
        <w:t xml:space="preserve">Arbeitsblatt </w:t>
      </w:r>
      <w:r w:rsidR="00172236">
        <w:rPr>
          <w:rFonts w:ascii="Tahoma" w:hAnsi="Tahoma" w:cs="Tahoma"/>
          <w:b/>
          <w:sz w:val="32"/>
          <w:szCs w:val="20"/>
        </w:rPr>
        <w:t>6</w:t>
      </w:r>
      <w:r w:rsidRPr="001B3F75">
        <w:rPr>
          <w:rFonts w:ascii="Tahoma" w:hAnsi="Tahoma" w:cs="Tahoma"/>
          <w:b/>
          <w:sz w:val="32"/>
          <w:szCs w:val="20"/>
        </w:rPr>
        <w:tab/>
        <w:t>Lehrerblatt</w:t>
      </w:r>
    </w:p>
    <w:p w:rsidR="00062D16" w:rsidRPr="001B3F75" w:rsidRDefault="00062D16" w:rsidP="00ED4354">
      <w:pPr>
        <w:spacing w:line="300" w:lineRule="exact"/>
        <w:rPr>
          <w:rFonts w:ascii="Tahoma" w:hAnsi="Tahoma" w:cs="Tahoma"/>
          <w:b/>
          <w:szCs w:val="20"/>
        </w:rPr>
      </w:pPr>
    </w:p>
    <w:p w:rsidR="00062D16" w:rsidRPr="001B3F75" w:rsidRDefault="00062D16" w:rsidP="00062D16">
      <w:pPr>
        <w:spacing w:after="120" w:line="300" w:lineRule="exact"/>
        <w:rPr>
          <w:rFonts w:ascii="Tahoma" w:hAnsi="Tahoma" w:cs="Tahoma"/>
          <w:b/>
          <w:szCs w:val="20"/>
        </w:rPr>
      </w:pPr>
    </w:p>
    <w:p w:rsidR="00C501AC" w:rsidRDefault="00C501AC" w:rsidP="00C501AC">
      <w:pPr>
        <w:spacing w:after="120" w:line="300" w:lineRule="exact"/>
        <w:ind w:left="1843" w:hanging="1843"/>
        <w:rPr>
          <w:rFonts w:ascii="Tahoma" w:hAnsi="Tahoma" w:cs="Tahoma"/>
          <w:sz w:val="20"/>
          <w:szCs w:val="20"/>
        </w:rPr>
      </w:pPr>
      <w:bookmarkStart w:id="0" w:name="OLE_LINK1"/>
      <w:r>
        <w:rPr>
          <w:rFonts w:ascii="Tahoma" w:hAnsi="Tahoma" w:cs="Tahoma"/>
          <w:sz w:val="20"/>
          <w:szCs w:val="20"/>
        </w:rPr>
        <w:t>Organisatorisches:</w:t>
      </w:r>
      <w:r>
        <w:rPr>
          <w:rFonts w:ascii="Tahoma" w:hAnsi="Tahoma" w:cs="Tahoma"/>
          <w:sz w:val="20"/>
          <w:szCs w:val="20"/>
        </w:rPr>
        <w:tab/>
        <w:t xml:space="preserve">Gruppenarbeit – 4 bis 5 Gruppen </w:t>
      </w:r>
    </w:p>
    <w:p w:rsidR="00C501AC" w:rsidRDefault="00C501AC" w:rsidP="00C501AC">
      <w:pPr>
        <w:spacing w:after="120" w:line="300" w:lineRule="exact"/>
        <w:ind w:left="1843" w:hanging="1843"/>
        <w:rPr>
          <w:rFonts w:ascii="Tahoma" w:hAnsi="Tahoma" w:cs="Tahoma"/>
          <w:sz w:val="20"/>
          <w:szCs w:val="20"/>
        </w:rPr>
      </w:pPr>
      <w:r>
        <w:rPr>
          <w:rFonts w:ascii="Tahoma" w:hAnsi="Tahoma" w:cs="Tahoma"/>
          <w:sz w:val="20"/>
          <w:szCs w:val="20"/>
        </w:rPr>
        <w:t xml:space="preserve">Zeitaufwand: </w:t>
      </w:r>
      <w:r>
        <w:rPr>
          <w:rFonts w:ascii="Tahoma" w:hAnsi="Tahoma" w:cs="Tahoma"/>
          <w:sz w:val="20"/>
          <w:szCs w:val="20"/>
        </w:rPr>
        <w:tab/>
        <w:t>ca. 1 Stunde</w:t>
      </w:r>
    </w:p>
    <w:p w:rsidR="00C501AC" w:rsidRDefault="00C501AC" w:rsidP="00C501AC">
      <w:pPr>
        <w:spacing w:after="120" w:line="300" w:lineRule="exact"/>
        <w:ind w:left="1843" w:hanging="1843"/>
        <w:rPr>
          <w:rFonts w:ascii="Tahoma" w:hAnsi="Tahoma" w:cs="Tahoma"/>
          <w:sz w:val="20"/>
          <w:szCs w:val="20"/>
        </w:rPr>
      </w:pPr>
      <w:r>
        <w:rPr>
          <w:rFonts w:ascii="Tahoma" w:hAnsi="Tahoma" w:cs="Tahoma"/>
          <w:sz w:val="20"/>
          <w:szCs w:val="20"/>
        </w:rPr>
        <w:t xml:space="preserve">Materialien: </w:t>
      </w:r>
      <w:r>
        <w:rPr>
          <w:rFonts w:ascii="Tahoma" w:hAnsi="Tahoma" w:cs="Tahoma"/>
          <w:sz w:val="20"/>
          <w:szCs w:val="20"/>
        </w:rPr>
        <w:tab/>
        <w:t xml:space="preserve">Arbeitsblatt </w:t>
      </w:r>
      <w:r w:rsidR="003B5B36">
        <w:rPr>
          <w:rFonts w:ascii="Tahoma" w:hAnsi="Tahoma" w:cs="Tahoma"/>
          <w:sz w:val="20"/>
          <w:szCs w:val="20"/>
        </w:rPr>
        <w:t>6</w:t>
      </w:r>
      <w:r>
        <w:rPr>
          <w:rFonts w:ascii="Tahoma" w:hAnsi="Tahoma" w:cs="Tahoma"/>
          <w:sz w:val="20"/>
          <w:szCs w:val="20"/>
        </w:rPr>
        <w:t xml:space="preserve"> </w:t>
      </w:r>
      <w:bookmarkStart w:id="1" w:name="_GoBack"/>
      <w:bookmarkEnd w:id="1"/>
      <w:r>
        <w:rPr>
          <w:rFonts w:ascii="Tahoma" w:hAnsi="Tahoma" w:cs="Tahoma"/>
          <w:sz w:val="20"/>
          <w:szCs w:val="20"/>
        </w:rPr>
        <w:br/>
        <w:t xml:space="preserve">Jede Gruppe erhält ihre zwei bis drei Blätter </w:t>
      </w:r>
      <w:r>
        <w:rPr>
          <w:rFonts w:ascii="Tahoma" w:hAnsi="Tahoma" w:cs="Tahoma"/>
          <w:sz w:val="20"/>
          <w:szCs w:val="20"/>
        </w:rPr>
        <w:br/>
        <w:t>Plakate, Filzstifte in verschiedenen Farben, Klebstreifen, Klebstoff</w:t>
      </w:r>
    </w:p>
    <w:p w:rsidR="00C501AC" w:rsidRDefault="00C501AC" w:rsidP="00C501AC">
      <w:pPr>
        <w:spacing w:after="120" w:line="300" w:lineRule="exact"/>
        <w:ind w:left="1843" w:hanging="1843"/>
        <w:rPr>
          <w:rFonts w:ascii="Tahoma" w:hAnsi="Tahoma" w:cs="Tahoma"/>
          <w:sz w:val="20"/>
          <w:szCs w:val="20"/>
        </w:rPr>
      </w:pPr>
      <w:r>
        <w:rPr>
          <w:rFonts w:ascii="Tahoma" w:hAnsi="Tahoma" w:cs="Tahoma"/>
          <w:sz w:val="20"/>
          <w:szCs w:val="20"/>
        </w:rPr>
        <w:t>Stundenablauf:</w:t>
      </w:r>
      <w:r>
        <w:rPr>
          <w:rFonts w:ascii="Tahoma" w:hAnsi="Tahoma" w:cs="Tahoma"/>
          <w:sz w:val="20"/>
          <w:szCs w:val="20"/>
        </w:rPr>
        <w:tab/>
        <w:t xml:space="preserve">Übersicht über die Arbeitsaufträge für die Gruppen, Gruppeneinteilung, </w:t>
      </w:r>
      <w:r>
        <w:rPr>
          <w:rFonts w:ascii="Tahoma" w:hAnsi="Tahoma" w:cs="Tahoma"/>
          <w:sz w:val="20"/>
          <w:szCs w:val="20"/>
        </w:rPr>
        <w:br/>
        <w:t>Ausgabe der Arbeitsblätter für die einzelnen Gruppen</w:t>
      </w:r>
      <w:r>
        <w:rPr>
          <w:rFonts w:ascii="Tahoma" w:hAnsi="Tahoma" w:cs="Tahoma"/>
          <w:sz w:val="20"/>
          <w:szCs w:val="20"/>
        </w:rPr>
        <w:br/>
        <w:t>Lehrer erklärt den einzelnen Gruppen im kleinen Kreis noch einmal die Aufgabe</w:t>
      </w:r>
      <w:r>
        <w:rPr>
          <w:rFonts w:ascii="Tahoma" w:hAnsi="Tahoma" w:cs="Tahoma"/>
          <w:sz w:val="20"/>
          <w:szCs w:val="20"/>
        </w:rPr>
        <w:br/>
        <w:t xml:space="preserve">20 bis 25 Minuten Gruppenarbeit </w:t>
      </w:r>
      <w:r>
        <w:rPr>
          <w:rFonts w:ascii="Tahoma" w:hAnsi="Tahoma" w:cs="Tahoma"/>
          <w:sz w:val="20"/>
          <w:szCs w:val="20"/>
        </w:rPr>
        <w:br/>
        <w:t xml:space="preserve">10 bis 15 Minuten Präsentation der Ergebnisse und Zusammenfassung </w:t>
      </w:r>
    </w:p>
    <w:p w:rsidR="00C501AC" w:rsidRDefault="00C501AC" w:rsidP="00C501AC">
      <w:pPr>
        <w:spacing w:after="120" w:line="300" w:lineRule="exact"/>
        <w:ind w:left="1843" w:hanging="1843"/>
        <w:rPr>
          <w:rFonts w:ascii="Tahoma" w:hAnsi="Tahoma" w:cs="Tahoma"/>
          <w:sz w:val="20"/>
          <w:szCs w:val="20"/>
        </w:rPr>
      </w:pPr>
      <w:r>
        <w:rPr>
          <w:rFonts w:ascii="Tahoma" w:hAnsi="Tahoma" w:cs="Tahoma"/>
          <w:sz w:val="20"/>
          <w:szCs w:val="20"/>
        </w:rPr>
        <w:t>Hinweis:</w:t>
      </w:r>
      <w:r>
        <w:rPr>
          <w:rFonts w:ascii="Tahoma" w:hAnsi="Tahoma" w:cs="Tahoma"/>
          <w:sz w:val="20"/>
          <w:szCs w:val="20"/>
        </w:rPr>
        <w:tab/>
        <w:t>Die Aufgabenblätter 3 und 5 können eventuell auch von der gleichen Gruppe bearbeitet werden.</w:t>
      </w:r>
    </w:p>
    <w:p w:rsidR="00C501AC" w:rsidRDefault="00C501AC" w:rsidP="00C501AC">
      <w:pPr>
        <w:tabs>
          <w:tab w:val="right" w:leader="underscore" w:pos="9072"/>
        </w:tabs>
        <w:spacing w:after="120" w:line="300" w:lineRule="exact"/>
        <w:rPr>
          <w:rFonts w:ascii="Tahoma" w:hAnsi="Tahoma" w:cs="Tahoma"/>
          <w:sz w:val="20"/>
          <w:szCs w:val="20"/>
        </w:rPr>
      </w:pPr>
      <w:r>
        <w:rPr>
          <w:rFonts w:ascii="Tahoma" w:hAnsi="Tahoma" w:cs="Tahoma"/>
          <w:sz w:val="20"/>
          <w:szCs w:val="20"/>
        </w:rPr>
        <w:tab/>
      </w:r>
    </w:p>
    <w:p w:rsidR="00C501AC" w:rsidRDefault="00C501AC" w:rsidP="00C501AC">
      <w:pPr>
        <w:spacing w:after="120" w:line="300" w:lineRule="exact"/>
        <w:rPr>
          <w:rFonts w:ascii="Tahoma" w:hAnsi="Tahoma" w:cs="Tahoma"/>
          <w:sz w:val="20"/>
          <w:szCs w:val="20"/>
        </w:rPr>
      </w:pPr>
    </w:p>
    <w:p w:rsidR="00C501AC" w:rsidRDefault="00C501AC" w:rsidP="00C501AC">
      <w:pPr>
        <w:spacing w:after="120" w:line="300" w:lineRule="exact"/>
        <w:rPr>
          <w:rFonts w:ascii="Tahoma" w:hAnsi="Tahoma" w:cs="Tahoma"/>
          <w:sz w:val="20"/>
          <w:szCs w:val="20"/>
        </w:rPr>
      </w:pPr>
      <w:r>
        <w:rPr>
          <w:rFonts w:ascii="Tahoma" w:hAnsi="Tahoma" w:cs="Tahoma"/>
          <w:sz w:val="20"/>
          <w:szCs w:val="20"/>
        </w:rPr>
        <w:t xml:space="preserve">Arbeitsauftrag für </w:t>
      </w:r>
      <w:r w:rsidR="00E132E1">
        <w:rPr>
          <w:rFonts w:ascii="Tahoma" w:hAnsi="Tahoma" w:cs="Tahoma"/>
          <w:sz w:val="20"/>
          <w:szCs w:val="20"/>
        </w:rPr>
        <w:t>5</w:t>
      </w:r>
      <w:r>
        <w:rPr>
          <w:rFonts w:ascii="Tahoma" w:hAnsi="Tahoma" w:cs="Tahoma"/>
          <w:sz w:val="20"/>
          <w:szCs w:val="20"/>
        </w:rPr>
        <w:t xml:space="preserve"> Gruppen: </w:t>
      </w:r>
    </w:p>
    <w:p w:rsidR="00C501AC" w:rsidRPr="00396129" w:rsidRDefault="00C501AC" w:rsidP="00C501AC">
      <w:pPr>
        <w:numPr>
          <w:ilvl w:val="0"/>
          <w:numId w:val="6"/>
        </w:numPr>
        <w:spacing w:after="120" w:line="300" w:lineRule="exact"/>
        <w:ind w:left="284" w:hanging="284"/>
        <w:rPr>
          <w:rFonts w:ascii="Tahoma" w:hAnsi="Tahoma" w:cs="Tahoma"/>
          <w:sz w:val="20"/>
          <w:szCs w:val="20"/>
        </w:rPr>
      </w:pPr>
      <w:r w:rsidRPr="00396129">
        <w:rPr>
          <w:rFonts w:ascii="Tahoma" w:hAnsi="Tahoma" w:cs="Tahoma"/>
          <w:sz w:val="20"/>
          <w:szCs w:val="20"/>
        </w:rPr>
        <w:t xml:space="preserve">Gruppe 1: </w:t>
      </w:r>
      <w:r w:rsidR="00E132E1">
        <w:rPr>
          <w:rFonts w:ascii="Tahoma" w:hAnsi="Tahoma" w:cs="Tahoma"/>
          <w:sz w:val="20"/>
          <w:szCs w:val="20"/>
        </w:rPr>
        <w:t>H</w:t>
      </w:r>
      <w:r w:rsidR="00A60122">
        <w:rPr>
          <w:rFonts w:ascii="Tahoma" w:hAnsi="Tahoma" w:cs="Tahoma"/>
          <w:sz w:val="20"/>
          <w:szCs w:val="20"/>
        </w:rPr>
        <w:t xml:space="preserve">istorische Entwicklung der </w:t>
      </w:r>
      <w:r w:rsidR="00E132E1">
        <w:rPr>
          <w:rFonts w:ascii="Tahoma" w:hAnsi="Tahoma" w:cs="Tahoma"/>
          <w:sz w:val="20"/>
          <w:szCs w:val="20"/>
        </w:rPr>
        <w:t>anthropogenen Eingriffe</w:t>
      </w:r>
    </w:p>
    <w:p w:rsidR="00C501AC" w:rsidRDefault="00C501AC" w:rsidP="00C501AC">
      <w:pPr>
        <w:numPr>
          <w:ilvl w:val="0"/>
          <w:numId w:val="6"/>
        </w:numPr>
        <w:spacing w:after="120" w:line="300" w:lineRule="exact"/>
        <w:ind w:left="284" w:hanging="284"/>
        <w:rPr>
          <w:rFonts w:ascii="Tahoma" w:hAnsi="Tahoma" w:cs="Tahoma"/>
          <w:sz w:val="20"/>
          <w:szCs w:val="20"/>
        </w:rPr>
      </w:pPr>
      <w:r w:rsidRPr="00993134">
        <w:rPr>
          <w:rFonts w:ascii="Tahoma" w:hAnsi="Tahoma" w:cs="Tahoma"/>
          <w:sz w:val="20"/>
          <w:szCs w:val="20"/>
        </w:rPr>
        <w:t xml:space="preserve">Gruppe </w:t>
      </w:r>
      <w:r w:rsidR="00396129">
        <w:rPr>
          <w:rFonts w:ascii="Tahoma" w:hAnsi="Tahoma" w:cs="Tahoma"/>
          <w:sz w:val="20"/>
          <w:szCs w:val="20"/>
        </w:rPr>
        <w:t>2</w:t>
      </w:r>
      <w:r w:rsidRPr="00993134">
        <w:rPr>
          <w:rFonts w:ascii="Tahoma" w:hAnsi="Tahoma" w:cs="Tahoma"/>
          <w:sz w:val="20"/>
          <w:szCs w:val="20"/>
        </w:rPr>
        <w:t xml:space="preserve">: </w:t>
      </w:r>
      <w:r>
        <w:rPr>
          <w:rFonts w:ascii="Tahoma" w:hAnsi="Tahoma" w:cs="Tahoma"/>
          <w:sz w:val="20"/>
          <w:szCs w:val="20"/>
        </w:rPr>
        <w:t>Zusammenhang zwischen Temperatur und Sauerstoffgehalt eines Sees</w:t>
      </w:r>
    </w:p>
    <w:p w:rsidR="00C501AC" w:rsidRDefault="00C501AC" w:rsidP="00C501AC">
      <w:pPr>
        <w:numPr>
          <w:ilvl w:val="0"/>
          <w:numId w:val="6"/>
        </w:numPr>
        <w:spacing w:after="120" w:line="300" w:lineRule="exact"/>
        <w:ind w:left="284" w:hanging="284"/>
        <w:rPr>
          <w:rFonts w:ascii="Tahoma" w:hAnsi="Tahoma" w:cs="Tahoma"/>
          <w:sz w:val="20"/>
          <w:szCs w:val="20"/>
        </w:rPr>
      </w:pPr>
      <w:r>
        <w:rPr>
          <w:rFonts w:ascii="Tahoma" w:hAnsi="Tahoma" w:cs="Tahoma"/>
          <w:sz w:val="20"/>
          <w:szCs w:val="20"/>
        </w:rPr>
        <w:t xml:space="preserve">Gruppe </w:t>
      </w:r>
      <w:r w:rsidR="00396129">
        <w:rPr>
          <w:rFonts w:ascii="Tahoma" w:hAnsi="Tahoma" w:cs="Tahoma"/>
          <w:sz w:val="20"/>
          <w:szCs w:val="20"/>
        </w:rPr>
        <w:t>3</w:t>
      </w:r>
      <w:r>
        <w:rPr>
          <w:rFonts w:ascii="Tahoma" w:hAnsi="Tahoma" w:cs="Tahoma"/>
          <w:sz w:val="20"/>
          <w:szCs w:val="20"/>
        </w:rPr>
        <w:t xml:space="preserve">: </w:t>
      </w:r>
      <w:r w:rsidR="00A60122">
        <w:rPr>
          <w:rFonts w:ascii="Tahoma" w:hAnsi="Tahoma" w:cs="Tahoma"/>
          <w:sz w:val="20"/>
          <w:szCs w:val="20"/>
        </w:rPr>
        <w:t xml:space="preserve">Qualität des </w:t>
      </w:r>
      <w:r>
        <w:rPr>
          <w:rFonts w:ascii="Tahoma" w:hAnsi="Tahoma" w:cs="Tahoma"/>
          <w:sz w:val="20"/>
          <w:szCs w:val="20"/>
        </w:rPr>
        <w:t>Bodenseewassers</w:t>
      </w:r>
    </w:p>
    <w:p w:rsidR="00C501AC" w:rsidRDefault="00C501AC" w:rsidP="00C501AC">
      <w:pPr>
        <w:numPr>
          <w:ilvl w:val="0"/>
          <w:numId w:val="6"/>
        </w:numPr>
        <w:spacing w:after="120" w:line="300" w:lineRule="exact"/>
        <w:ind w:left="284" w:hanging="284"/>
        <w:rPr>
          <w:rFonts w:ascii="Tahoma" w:hAnsi="Tahoma" w:cs="Tahoma"/>
          <w:sz w:val="20"/>
          <w:szCs w:val="20"/>
        </w:rPr>
      </w:pPr>
      <w:r w:rsidRPr="00993134">
        <w:rPr>
          <w:rFonts w:ascii="Tahoma" w:hAnsi="Tahoma" w:cs="Tahoma"/>
          <w:sz w:val="20"/>
          <w:szCs w:val="20"/>
        </w:rPr>
        <w:t xml:space="preserve">Gruppe </w:t>
      </w:r>
      <w:r w:rsidR="00396129">
        <w:rPr>
          <w:rFonts w:ascii="Tahoma" w:hAnsi="Tahoma" w:cs="Tahoma"/>
          <w:sz w:val="20"/>
          <w:szCs w:val="20"/>
        </w:rPr>
        <w:t>4</w:t>
      </w:r>
      <w:r w:rsidRPr="00993134">
        <w:rPr>
          <w:rFonts w:ascii="Tahoma" w:hAnsi="Tahoma" w:cs="Tahoma"/>
          <w:sz w:val="20"/>
          <w:szCs w:val="20"/>
        </w:rPr>
        <w:t xml:space="preserve">: </w:t>
      </w:r>
      <w:r w:rsidR="00A60122">
        <w:rPr>
          <w:rFonts w:ascii="Tahoma" w:hAnsi="Tahoma" w:cs="Tahoma"/>
          <w:sz w:val="20"/>
          <w:szCs w:val="20"/>
        </w:rPr>
        <w:t>Trinkwasserversorgung</w:t>
      </w:r>
    </w:p>
    <w:p w:rsidR="00A60122" w:rsidRDefault="00A60122" w:rsidP="00C501AC">
      <w:pPr>
        <w:numPr>
          <w:ilvl w:val="0"/>
          <w:numId w:val="6"/>
        </w:numPr>
        <w:spacing w:after="120" w:line="300" w:lineRule="exact"/>
        <w:ind w:left="284" w:hanging="284"/>
        <w:rPr>
          <w:rFonts w:ascii="Tahoma" w:hAnsi="Tahoma" w:cs="Tahoma"/>
          <w:sz w:val="20"/>
          <w:szCs w:val="20"/>
        </w:rPr>
      </w:pPr>
      <w:r>
        <w:rPr>
          <w:rFonts w:ascii="Tahoma" w:hAnsi="Tahoma" w:cs="Tahoma"/>
          <w:sz w:val="20"/>
          <w:szCs w:val="20"/>
        </w:rPr>
        <w:t>Gruppe 5: Abwasserentsorgung</w:t>
      </w:r>
    </w:p>
    <w:p w:rsidR="00C501AC" w:rsidRPr="00993134" w:rsidRDefault="00C501AC" w:rsidP="00C501AC">
      <w:pPr>
        <w:spacing w:after="120" w:line="300" w:lineRule="exact"/>
        <w:ind w:left="284"/>
        <w:rPr>
          <w:rFonts w:ascii="Tahoma" w:hAnsi="Tahoma" w:cs="Tahoma"/>
          <w:sz w:val="20"/>
          <w:szCs w:val="20"/>
        </w:rPr>
      </w:pPr>
    </w:p>
    <w:p w:rsidR="00C501AC" w:rsidRDefault="00C501AC" w:rsidP="00C501AC">
      <w:pPr>
        <w:spacing w:line="300" w:lineRule="exact"/>
        <w:rPr>
          <w:rFonts w:ascii="Tahoma" w:hAnsi="Tahoma" w:cs="Tahoma"/>
          <w:b/>
          <w:sz w:val="20"/>
          <w:szCs w:val="20"/>
        </w:rPr>
      </w:pPr>
    </w:p>
    <w:p w:rsidR="00C501AC" w:rsidRDefault="00C501AC" w:rsidP="00C501AC">
      <w:pPr>
        <w:spacing w:line="300" w:lineRule="exact"/>
        <w:rPr>
          <w:rFonts w:ascii="Tahoma" w:hAnsi="Tahoma" w:cs="Tahoma"/>
          <w:b/>
          <w:sz w:val="20"/>
          <w:szCs w:val="20"/>
        </w:rPr>
      </w:pPr>
    </w:p>
    <w:p w:rsidR="00C501AC" w:rsidRDefault="00C501AC" w:rsidP="00C501AC">
      <w:pPr>
        <w:pBdr>
          <w:top w:val="single" w:sz="4" w:space="1" w:color="auto" w:shadow="1"/>
          <w:left w:val="single" w:sz="4" w:space="4" w:color="auto" w:shadow="1"/>
          <w:bottom w:val="single" w:sz="4" w:space="1" w:color="auto" w:shadow="1"/>
          <w:right w:val="single" w:sz="4" w:space="4" w:color="auto" w:shadow="1"/>
        </w:pBdr>
        <w:tabs>
          <w:tab w:val="right" w:pos="9072"/>
        </w:tabs>
        <w:spacing w:line="300" w:lineRule="exact"/>
        <w:rPr>
          <w:rFonts w:ascii="Tahoma" w:hAnsi="Tahoma" w:cs="Tahoma"/>
          <w:color w:val="20231E"/>
          <w:sz w:val="20"/>
          <w:szCs w:val="20"/>
        </w:rPr>
      </w:pPr>
      <w:r>
        <w:rPr>
          <w:rFonts w:ascii="Tahoma" w:hAnsi="Tahoma" w:cs="Tahoma"/>
          <w:b/>
          <w:sz w:val="20"/>
          <w:szCs w:val="20"/>
        </w:rPr>
        <w:br w:type="page"/>
      </w:r>
      <w:r w:rsidRPr="00D90010">
        <w:rPr>
          <w:rFonts w:ascii="Tahoma" w:hAnsi="Tahoma" w:cs="Tahoma"/>
          <w:b/>
          <w:color w:val="20231E"/>
          <w:sz w:val="20"/>
          <w:szCs w:val="20"/>
        </w:rPr>
        <w:lastRenderedPageBreak/>
        <w:t>Gruppe 1</w:t>
      </w:r>
      <w:r w:rsidRPr="006E5B34">
        <w:rPr>
          <w:rFonts w:ascii="Tahoma" w:hAnsi="Tahoma" w:cs="Tahoma"/>
          <w:color w:val="20231E"/>
          <w:sz w:val="20"/>
          <w:szCs w:val="20"/>
        </w:rPr>
        <w:t>:</w:t>
      </w:r>
      <w:r>
        <w:rPr>
          <w:rFonts w:ascii="Tahoma" w:hAnsi="Tahoma" w:cs="Tahoma"/>
          <w:color w:val="20231E"/>
          <w:sz w:val="20"/>
          <w:szCs w:val="20"/>
        </w:rPr>
        <w:t xml:space="preserve"> </w:t>
      </w:r>
      <w:r w:rsidR="00E132E1">
        <w:rPr>
          <w:rFonts w:ascii="Tahoma" w:hAnsi="Tahoma" w:cs="Tahoma"/>
          <w:b/>
          <w:color w:val="20231E"/>
          <w:sz w:val="20"/>
          <w:szCs w:val="20"/>
        </w:rPr>
        <w:t>Historische Entwicklung der Eingriffe des Menschen in den Bodensee</w:t>
      </w:r>
      <w:r>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p w:rsidR="00C501AC" w:rsidRDefault="00C501AC" w:rsidP="00C501AC">
      <w:pPr>
        <w:tabs>
          <w:tab w:val="right" w:pos="9072"/>
        </w:tabs>
        <w:spacing w:line="300" w:lineRule="exact"/>
        <w:rPr>
          <w:rFonts w:ascii="Tahoma" w:hAnsi="Tahoma" w:cs="Tahoma"/>
          <w:color w:val="20231E"/>
          <w:sz w:val="20"/>
          <w:szCs w:val="20"/>
        </w:rPr>
      </w:pPr>
    </w:p>
    <w:p w:rsidR="00C501AC" w:rsidRDefault="00C501AC" w:rsidP="008D7E9C">
      <w:pPr>
        <w:autoSpaceDE w:val="0"/>
        <w:autoSpaceDN w:val="0"/>
        <w:adjustRightInd w:val="0"/>
        <w:spacing w:after="120" w:line="300" w:lineRule="exact"/>
        <w:rPr>
          <w:rFonts w:ascii="Tahoma" w:hAnsi="Tahoma" w:cs="Tahoma"/>
          <w:color w:val="20231E"/>
          <w:sz w:val="20"/>
          <w:szCs w:val="20"/>
        </w:rPr>
      </w:pPr>
      <w:r w:rsidRPr="00FC0A9A">
        <w:rPr>
          <w:rFonts w:ascii="Tahoma" w:hAnsi="Tahoma" w:cs="Tahoma"/>
          <w:color w:val="20231E"/>
          <w:sz w:val="20"/>
          <w:szCs w:val="20"/>
        </w:rPr>
        <w:t>Der Bodensee ist nach dem Genfer See und dem Plattensee der drittgrößte Binnensee</w:t>
      </w:r>
      <w:r>
        <w:rPr>
          <w:rFonts w:ascii="Tahoma" w:hAnsi="Tahoma" w:cs="Tahoma"/>
          <w:color w:val="20231E"/>
          <w:sz w:val="20"/>
          <w:szCs w:val="20"/>
        </w:rPr>
        <w:t xml:space="preserve"> </w:t>
      </w:r>
      <w:r w:rsidRPr="00FC0A9A">
        <w:rPr>
          <w:rFonts w:ascii="Tahoma" w:hAnsi="Tahoma" w:cs="Tahoma"/>
          <w:color w:val="20231E"/>
          <w:sz w:val="20"/>
          <w:szCs w:val="20"/>
        </w:rPr>
        <w:t>Mitteleuropas. Die drei Anliegerländer Deutschland, Schweiz und Österreich teilen</w:t>
      </w:r>
      <w:r>
        <w:rPr>
          <w:rFonts w:ascii="Tahoma" w:hAnsi="Tahoma" w:cs="Tahoma"/>
          <w:color w:val="20231E"/>
          <w:sz w:val="20"/>
          <w:szCs w:val="20"/>
        </w:rPr>
        <w:t xml:space="preserve"> </w:t>
      </w:r>
      <w:r w:rsidRPr="00FC0A9A">
        <w:rPr>
          <w:rFonts w:ascii="Tahoma" w:hAnsi="Tahoma" w:cs="Tahoma"/>
          <w:color w:val="20231E"/>
          <w:sz w:val="20"/>
          <w:szCs w:val="20"/>
        </w:rPr>
        <w:t xml:space="preserve">sich die Hoheitsrechte ohne feste Grenzen auf dem See. </w:t>
      </w:r>
      <w:r>
        <w:rPr>
          <w:rFonts w:ascii="Tahoma" w:hAnsi="Tahoma" w:cs="Tahoma"/>
          <w:color w:val="20231E"/>
          <w:sz w:val="20"/>
          <w:szCs w:val="20"/>
        </w:rPr>
        <w:t xml:space="preserve">Die Anliegerländer einigten sich darauf, gemeinsam für eine qualitätsvolle Entwicklung des Bodensees zu sorgen. </w:t>
      </w:r>
    </w:p>
    <w:p w:rsidR="00E132E1" w:rsidRPr="00E132E1" w:rsidRDefault="00E132E1" w:rsidP="00E132E1">
      <w:pPr>
        <w:autoSpaceDE w:val="0"/>
        <w:autoSpaceDN w:val="0"/>
        <w:adjustRightInd w:val="0"/>
        <w:spacing w:after="120" w:line="300" w:lineRule="exact"/>
        <w:rPr>
          <w:rFonts w:ascii="Tahoma" w:hAnsi="Tahoma" w:cs="Tahoma"/>
          <w:sz w:val="20"/>
          <w:szCs w:val="20"/>
        </w:rPr>
      </w:pPr>
      <w:r w:rsidRPr="00E132E1">
        <w:rPr>
          <w:rFonts w:ascii="Tahoma" w:hAnsi="Tahoma" w:cs="Tahoma"/>
          <w:sz w:val="20"/>
          <w:szCs w:val="20"/>
        </w:rPr>
        <w:t xml:space="preserve">Im Jahr 1959 wurde die Internationale Gewässerschutzkommission gegründet. Rasch wurde beschlossen, eine Gewässerschutz-Konvention auszuarbeiten, welche bindende Richtlinien zur Reinhaltung des Bodenseewassers enthält.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sidRPr="00C94CE7">
        <w:rPr>
          <w:rFonts w:ascii="Tahoma" w:hAnsi="Tahoma" w:cs="Tahoma"/>
          <w:sz w:val="20"/>
          <w:szCs w:val="20"/>
        </w:rPr>
        <w:t xml:space="preserve">Die von ausländischen Delegationen oft als „Wunder“ empfundene hervorragende Wasserqualität des Sees ist der Lohn jahrzehntelanger Bemühungen und mehr als vier Milliarden Euro teurer Investitionen. Daran mitgearbeitet haben alle Anrainerländer und – kantone sowie das im Einzugsgebiet gelegene Fürstentum Liechtenstein und der Kanton Graubünden. Vor allem die IGKB, die Internationale Gewässerschutzkommission für den Bodensee, aber auch die AWBR, die Arbeitsgemeinschaft der Wasserwerke Bodensee Rhein, haben einen erheblichen Anteil daran, dass der See heute wieder auf dem besten Wege zu einem natürlichen Zustand ist. </w:t>
      </w:r>
      <w:r w:rsidR="00A713A1">
        <w:rPr>
          <w:rFonts w:ascii="Tahoma" w:hAnsi="Tahoma" w:cs="Tahoma"/>
          <w:sz w:val="20"/>
          <w:szCs w:val="20"/>
        </w:rPr>
        <w:t xml:space="preserve">Weitere </w:t>
      </w:r>
      <w:r w:rsidRPr="00C94CE7">
        <w:rPr>
          <w:rFonts w:ascii="Tahoma" w:hAnsi="Tahoma" w:cs="Tahoma"/>
          <w:sz w:val="20"/>
          <w:szCs w:val="20"/>
        </w:rPr>
        <w:t>internationale Kommissionen</w:t>
      </w:r>
      <w:r w:rsidR="00A713A1">
        <w:rPr>
          <w:rFonts w:ascii="Tahoma" w:hAnsi="Tahoma" w:cs="Tahoma"/>
          <w:sz w:val="20"/>
          <w:szCs w:val="20"/>
        </w:rPr>
        <w:t xml:space="preserve"> setzen sich </w:t>
      </w:r>
      <w:r w:rsidRPr="00C94CE7">
        <w:rPr>
          <w:rFonts w:ascii="Tahoma" w:hAnsi="Tahoma" w:cs="Tahoma"/>
          <w:sz w:val="20"/>
          <w:szCs w:val="20"/>
        </w:rPr>
        <w:t>mit verschiedenen Schwerpunkten für das Wohl des Sees ein.</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sidRPr="00C15032">
        <w:rPr>
          <w:rFonts w:ascii="Tahoma" w:hAnsi="Tahoma" w:cs="Tahoma"/>
          <w:b/>
          <w:color w:val="20231E"/>
          <w:sz w:val="20"/>
          <w:szCs w:val="20"/>
        </w:rPr>
        <w:t xml:space="preserve">Rückblick: </w:t>
      </w:r>
      <w:r>
        <w:rPr>
          <w:rFonts w:ascii="Tahoma" w:hAnsi="Tahoma" w:cs="Tahoma"/>
          <w:color w:val="20231E"/>
          <w:sz w:val="20"/>
          <w:szCs w:val="20"/>
        </w:rPr>
        <w:t>Seit der Bodensee seine heutige Form erlang</w:t>
      </w:r>
      <w:r w:rsidR="00C15032">
        <w:rPr>
          <w:rFonts w:ascii="Tahoma" w:hAnsi="Tahoma" w:cs="Tahoma"/>
          <w:color w:val="20231E"/>
          <w:sz w:val="20"/>
          <w:szCs w:val="20"/>
        </w:rPr>
        <w:t>t</w:t>
      </w:r>
      <w:r>
        <w:rPr>
          <w:rFonts w:ascii="Tahoma" w:hAnsi="Tahoma" w:cs="Tahoma"/>
          <w:color w:val="20231E"/>
          <w:sz w:val="20"/>
          <w:szCs w:val="20"/>
        </w:rPr>
        <w:t xml:space="preserve"> hat, verläuft seine Entwicklung parallel zur Nutzungsgeschichte durch den Menschen. Vor 20.000 bis 17.000 Jahren, als der Rheingletscher in die Alpen zurückschmolz, lebten die ersten „Bodensee-Menschen“ in der späteiszeitlichen Tundra als Jäger und Sammler. (...) Bereits seit 7.000 Jahren wirken menschliche Eingriffe auf den Naturraum Bodensee. Seit dieser Zeit wurde das Umland des Sees durch Rodungen, Siedlungen, Feldwirtschaft und Viehzucht kontinuierlich verändert. Schon für die Zeit um 1.600 v. Chr. werden als Folge der Rodungen Spuren einer verstärkten Erosion festgestellt.</w:t>
      </w:r>
    </w:p>
    <w:p w:rsidR="00C501AC" w:rsidRDefault="00C501AC" w:rsidP="00C15032">
      <w:pPr>
        <w:autoSpaceDE w:val="0"/>
        <w:autoSpaceDN w:val="0"/>
        <w:adjustRightInd w:val="0"/>
        <w:spacing w:after="120" w:line="300" w:lineRule="exact"/>
        <w:rPr>
          <w:rFonts w:ascii="Tahoma" w:hAnsi="Tahoma" w:cs="Tahoma"/>
          <w:color w:val="20231E"/>
          <w:sz w:val="20"/>
          <w:szCs w:val="20"/>
        </w:rPr>
      </w:pPr>
      <w:r>
        <w:rPr>
          <w:rFonts w:ascii="Tahoma" w:hAnsi="Tahoma" w:cs="Tahoma"/>
          <w:color w:val="20231E"/>
          <w:sz w:val="20"/>
          <w:szCs w:val="20"/>
        </w:rPr>
        <w:t xml:space="preserve">Der See selbst wurde durch die frühen Nutzungen – Fischerei, Schifffahrt, Ufersiedlungen – allenfalls lokal belastet. Bis ins 19. Jh. kann der Bodensee - trotz bereits zunehmenden Uferverbaus und Abwassereinleitung – als weitgehend naturnah bezeichnet werden. Dieser Zustand kann – soweit er rekonstruierbar ist – als historische Referenz bei der Beurteilung der Naturnähe des aktuellen Seezustandes </w:t>
      </w:r>
      <w:r w:rsidR="00A713A1">
        <w:rPr>
          <w:rFonts w:ascii="Tahoma" w:hAnsi="Tahoma" w:cs="Tahoma"/>
          <w:color w:val="20231E"/>
          <w:sz w:val="20"/>
          <w:szCs w:val="20"/>
        </w:rPr>
        <w:t xml:space="preserve">und </w:t>
      </w:r>
      <w:r>
        <w:rPr>
          <w:rFonts w:ascii="Tahoma" w:hAnsi="Tahoma" w:cs="Tahoma"/>
          <w:color w:val="20231E"/>
          <w:sz w:val="20"/>
          <w:szCs w:val="20"/>
        </w:rPr>
        <w:t xml:space="preserve">als Leitbild bei der Durchführung verschiedener Maßnahmen am See </w:t>
      </w:r>
      <w:r w:rsidR="00A713A1">
        <w:rPr>
          <w:rFonts w:ascii="Tahoma" w:hAnsi="Tahoma" w:cs="Tahoma"/>
          <w:color w:val="20231E"/>
          <w:sz w:val="20"/>
          <w:szCs w:val="20"/>
        </w:rPr>
        <w:t>dienen</w:t>
      </w:r>
      <w:r>
        <w:rPr>
          <w:rFonts w:ascii="Tahoma" w:hAnsi="Tahoma" w:cs="Tahoma"/>
          <w:color w:val="20231E"/>
          <w:sz w:val="20"/>
          <w:szCs w:val="20"/>
        </w:rPr>
        <w:t>.</w:t>
      </w:r>
    </w:p>
    <w:p w:rsidR="00C501AC" w:rsidRDefault="00C501AC" w:rsidP="00C15032">
      <w:pPr>
        <w:autoSpaceDE w:val="0"/>
        <w:autoSpaceDN w:val="0"/>
        <w:adjustRightInd w:val="0"/>
        <w:spacing w:after="120" w:line="300" w:lineRule="exact"/>
        <w:rPr>
          <w:rFonts w:ascii="Tahoma" w:hAnsi="Tahoma" w:cs="Tahoma"/>
          <w:color w:val="20231E"/>
          <w:sz w:val="20"/>
          <w:szCs w:val="20"/>
        </w:rPr>
      </w:pPr>
      <w:r>
        <w:rPr>
          <w:rFonts w:ascii="Tahoma" w:hAnsi="Tahoma" w:cs="Tahoma"/>
          <w:color w:val="20231E"/>
          <w:sz w:val="20"/>
          <w:szCs w:val="20"/>
        </w:rPr>
        <w:t xml:space="preserve">Seit Mitte des 19. Jh. intensivierten sich mit dem starken Bevölkerungswachstum die Nutzungen und zugleich auch die Belastungen des Bodensees und seines Einzugsgebiets. Befestigungen der Ufer, die Zersiedlung der ufernahen Bereiche, die Regulierungen der Zuflüsse sowie Schadstoffeinträge aus Kommunen, Industrie und Landwirtschaft nahmen stetig zu.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 xml:space="preserve">Mitte des vergangenen Jahrhunderts schlugen die Seenforscher Alarm. Sie stellten fest, dass immer mehr Nährstoffe in den Bodensee gelangten. Vor allem ungereinigte Abwässer sorgten in den 1950er und 1960er Jahren für </w:t>
      </w:r>
      <w:r w:rsidR="00C15032">
        <w:rPr>
          <w:rFonts w:ascii="Tahoma" w:hAnsi="Tahoma" w:cs="Tahoma"/>
          <w:color w:val="20231E"/>
          <w:sz w:val="20"/>
          <w:szCs w:val="20"/>
        </w:rPr>
        <w:t>eine zunehmende Belastung des Se</w:t>
      </w:r>
      <w:r>
        <w:rPr>
          <w:rFonts w:ascii="Tahoma" w:hAnsi="Tahoma" w:cs="Tahoma"/>
          <w:color w:val="20231E"/>
          <w:sz w:val="20"/>
          <w:szCs w:val="20"/>
        </w:rPr>
        <w:t xml:space="preserve">es und insbesondere auch seiner Ufer. Bei manchen Wetterlagen sammelten sich die menschlichen Hinterlassenschaften am Strand – ein weder für das Auge noch für die Nase angenehmes Erlebnis. Damals ersetzten zunehmend Wassertoiletten die alten Plumpsklos, gleichzeitig fehlten noch weitgehend Kläranlagen. </w:t>
      </w:r>
      <w:r w:rsidR="00A713A1">
        <w:rPr>
          <w:rFonts w:ascii="Tahoma" w:hAnsi="Tahoma" w:cs="Tahoma"/>
          <w:color w:val="20231E"/>
          <w:sz w:val="20"/>
          <w:szCs w:val="20"/>
        </w:rPr>
        <w:t xml:space="preserve">Es wurden immer mehr </w:t>
      </w:r>
      <w:r>
        <w:rPr>
          <w:rFonts w:ascii="Tahoma" w:hAnsi="Tahoma" w:cs="Tahoma"/>
          <w:color w:val="20231E"/>
          <w:sz w:val="20"/>
          <w:szCs w:val="20"/>
        </w:rPr>
        <w:t xml:space="preserve">Waschmaschinen </w:t>
      </w:r>
      <w:r w:rsidR="00A713A1">
        <w:rPr>
          <w:rFonts w:ascii="Tahoma" w:hAnsi="Tahoma" w:cs="Tahoma"/>
          <w:color w:val="20231E"/>
          <w:sz w:val="20"/>
          <w:szCs w:val="20"/>
        </w:rPr>
        <w:t>eingesetzt</w:t>
      </w:r>
      <w:r>
        <w:rPr>
          <w:rFonts w:ascii="Tahoma" w:hAnsi="Tahoma" w:cs="Tahoma"/>
          <w:color w:val="20231E"/>
          <w:sz w:val="20"/>
          <w:szCs w:val="20"/>
        </w:rPr>
        <w:t xml:space="preserve"> – und mit den Waschmitteln gelangten große Mengen an Phosphaten über die Zuflüsse in den See. </w:t>
      </w:r>
      <w:r w:rsidR="00A713A1">
        <w:rPr>
          <w:rFonts w:ascii="Tahoma" w:hAnsi="Tahoma" w:cs="Tahoma"/>
          <w:color w:val="20231E"/>
          <w:sz w:val="20"/>
          <w:szCs w:val="20"/>
        </w:rPr>
        <w:t>In der</w:t>
      </w:r>
      <w:r>
        <w:rPr>
          <w:rFonts w:ascii="Tahoma" w:hAnsi="Tahoma" w:cs="Tahoma"/>
          <w:color w:val="20231E"/>
          <w:sz w:val="20"/>
          <w:szCs w:val="20"/>
        </w:rPr>
        <w:t xml:space="preserve"> Landwirtschaft wurde immer mehr gedüngt und die Tierhaltung intensiviert</w:t>
      </w:r>
      <w:r w:rsidR="00A713A1">
        <w:rPr>
          <w:rFonts w:ascii="Tahoma" w:hAnsi="Tahoma" w:cs="Tahoma"/>
          <w:color w:val="20231E"/>
          <w:sz w:val="20"/>
          <w:szCs w:val="20"/>
        </w:rPr>
        <w:t xml:space="preserve">. So fiel </w:t>
      </w:r>
      <w:r>
        <w:rPr>
          <w:rFonts w:ascii="Tahoma" w:hAnsi="Tahoma" w:cs="Tahoma"/>
          <w:color w:val="20231E"/>
          <w:sz w:val="20"/>
          <w:szCs w:val="20"/>
        </w:rPr>
        <w:t>zunehmend nährstoffreiche Gülle an, die auf die Felder aufgebracht wurde</w:t>
      </w:r>
      <w:r w:rsidR="00A713A1">
        <w:rPr>
          <w:rFonts w:ascii="Tahoma" w:hAnsi="Tahoma" w:cs="Tahoma"/>
          <w:color w:val="20231E"/>
          <w:sz w:val="20"/>
          <w:szCs w:val="20"/>
        </w:rPr>
        <w:t xml:space="preserve">. Sie </w:t>
      </w:r>
      <w:r w:rsidR="00A713A1">
        <w:rPr>
          <w:rFonts w:ascii="Tahoma" w:hAnsi="Tahoma" w:cs="Tahoma"/>
          <w:color w:val="20231E"/>
          <w:sz w:val="20"/>
          <w:szCs w:val="20"/>
        </w:rPr>
        <w:lastRenderedPageBreak/>
        <w:t>gelangte</w:t>
      </w:r>
      <w:r>
        <w:rPr>
          <w:rFonts w:ascii="Tahoma" w:hAnsi="Tahoma" w:cs="Tahoma"/>
          <w:color w:val="20231E"/>
          <w:sz w:val="20"/>
          <w:szCs w:val="20"/>
        </w:rPr>
        <w:t xml:space="preserve"> von dort oft in die Fließgewässer </w:t>
      </w:r>
      <w:r w:rsidR="00A713A1">
        <w:rPr>
          <w:rFonts w:ascii="Tahoma" w:hAnsi="Tahoma" w:cs="Tahoma"/>
          <w:color w:val="20231E"/>
          <w:sz w:val="20"/>
          <w:szCs w:val="20"/>
        </w:rPr>
        <w:t>und damit letztlich in den See</w:t>
      </w:r>
      <w:r>
        <w:rPr>
          <w:rFonts w:ascii="Tahoma" w:hAnsi="Tahoma" w:cs="Tahoma"/>
          <w:color w:val="20231E"/>
          <w:sz w:val="20"/>
          <w:szCs w:val="20"/>
        </w:rPr>
        <w:t xml:space="preserve">. Hier sammelten sich die Nährstoffe, allen voran Phosphorverbindungen. Der See begann zu eutrophieren, wie die Seenkundler diese Nährstoffanreicherung nennen. </w:t>
      </w:r>
    </w:p>
    <w:p w:rsidR="00C501AC" w:rsidRDefault="00C501AC" w:rsidP="00C15032">
      <w:pPr>
        <w:autoSpaceDE w:val="0"/>
        <w:autoSpaceDN w:val="0"/>
        <w:adjustRightInd w:val="0"/>
        <w:spacing w:after="120" w:line="300" w:lineRule="exact"/>
        <w:rPr>
          <w:rFonts w:ascii="Tahoma" w:hAnsi="Tahoma" w:cs="Tahoma"/>
          <w:color w:val="20231E"/>
          <w:sz w:val="20"/>
          <w:szCs w:val="20"/>
        </w:rPr>
      </w:pPr>
      <w:r>
        <w:rPr>
          <w:rFonts w:ascii="Tahoma" w:hAnsi="Tahoma" w:cs="Tahoma"/>
          <w:color w:val="20231E"/>
          <w:sz w:val="20"/>
          <w:szCs w:val="20"/>
        </w:rPr>
        <w:t xml:space="preserve">Die zunehmende Intensivierung der Motorschifffahrt führte zu weiteren stofflichen Belastungen des Sees, Störungen der Biozönosen und massiven Uferveränderungen durch den Bau zahlreicher Hafenanlagen. </w:t>
      </w:r>
      <w:r w:rsidR="00A713A1">
        <w:rPr>
          <w:rFonts w:ascii="Tahoma" w:hAnsi="Tahoma" w:cs="Tahoma"/>
          <w:color w:val="20231E"/>
          <w:sz w:val="20"/>
          <w:szCs w:val="20"/>
        </w:rPr>
        <w:t xml:space="preserve">Weitere </w:t>
      </w:r>
      <w:r>
        <w:rPr>
          <w:rFonts w:ascii="Tahoma" w:hAnsi="Tahoma" w:cs="Tahoma"/>
          <w:color w:val="20231E"/>
          <w:sz w:val="20"/>
          <w:szCs w:val="20"/>
        </w:rPr>
        <w:t>verkehrsbedingte Belastungen und Veränderungen</w:t>
      </w:r>
      <w:r w:rsidR="00A713A1">
        <w:rPr>
          <w:rFonts w:ascii="Tahoma" w:hAnsi="Tahoma" w:cs="Tahoma"/>
          <w:color w:val="20231E"/>
          <w:sz w:val="20"/>
          <w:szCs w:val="20"/>
        </w:rPr>
        <w:t xml:space="preserve"> und der</w:t>
      </w:r>
      <w:r>
        <w:rPr>
          <w:rFonts w:ascii="Tahoma" w:hAnsi="Tahoma" w:cs="Tahoma"/>
          <w:color w:val="20231E"/>
          <w:sz w:val="20"/>
          <w:szCs w:val="20"/>
        </w:rPr>
        <w:t xml:space="preserve"> Aufschwung von Tourismus und Naherholung in den 1920er und vor allem 1950er Jahren führte zum Ausbau der Uferzone für Freizeiteinrichtungen und Verkehrsverbindungen. Die Bodenseefischerei wurde im 20. Jh. durch effektivere Fangmethoden stark intensiviert. Die Fischbestände wurden aber schon sehr früh durch Fangvorschriften und durch Besatz geschützt.</w:t>
      </w:r>
    </w:p>
    <w:p w:rsidR="00C501AC" w:rsidRDefault="00A713A1"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Daher wurde i</w:t>
      </w:r>
      <w:r w:rsidR="00C501AC">
        <w:rPr>
          <w:rFonts w:ascii="Tahoma" w:hAnsi="Tahoma" w:cs="Tahoma"/>
          <w:color w:val="20231E"/>
          <w:sz w:val="20"/>
          <w:szCs w:val="20"/>
        </w:rPr>
        <w:t xml:space="preserve">m Jahr 1959 in St. Gallen die IGKB, die Internationale Gewässerschutzkommission für den Bodensee, gegründet. Ihre Hauptaufgabe war und ist der Schutz des Sees. </w:t>
      </w:r>
      <w:r>
        <w:rPr>
          <w:rFonts w:ascii="Tahoma" w:hAnsi="Tahoma" w:cs="Tahoma"/>
          <w:color w:val="20231E"/>
          <w:sz w:val="20"/>
          <w:szCs w:val="20"/>
        </w:rPr>
        <w:t xml:space="preserve">Mit dem ersten Schritt, der Errichtung von </w:t>
      </w:r>
      <w:r w:rsidR="00C501AC">
        <w:rPr>
          <w:rFonts w:ascii="Tahoma" w:hAnsi="Tahoma" w:cs="Tahoma"/>
          <w:color w:val="20231E"/>
          <w:sz w:val="20"/>
          <w:szCs w:val="20"/>
        </w:rPr>
        <w:t>Abwasserreinigung</w:t>
      </w:r>
      <w:r>
        <w:rPr>
          <w:rFonts w:ascii="Tahoma" w:hAnsi="Tahoma" w:cs="Tahoma"/>
          <w:color w:val="20231E"/>
          <w:sz w:val="20"/>
          <w:szCs w:val="20"/>
        </w:rPr>
        <w:t>sanlagen</w:t>
      </w:r>
      <w:r w:rsidR="00C501AC">
        <w:rPr>
          <w:rFonts w:ascii="Tahoma" w:hAnsi="Tahoma" w:cs="Tahoma"/>
          <w:color w:val="20231E"/>
          <w:sz w:val="20"/>
          <w:szCs w:val="20"/>
        </w:rPr>
        <w:t xml:space="preserve"> im gesamten Einzugsgebiet des Sees</w:t>
      </w:r>
      <w:r>
        <w:rPr>
          <w:rFonts w:ascii="Tahoma" w:hAnsi="Tahoma" w:cs="Tahoma"/>
          <w:color w:val="20231E"/>
          <w:sz w:val="20"/>
          <w:szCs w:val="20"/>
        </w:rPr>
        <w:t xml:space="preserve">, sollte </w:t>
      </w:r>
      <w:r w:rsidR="00C501AC">
        <w:rPr>
          <w:rFonts w:ascii="Tahoma" w:hAnsi="Tahoma" w:cs="Tahoma"/>
          <w:color w:val="20231E"/>
          <w:sz w:val="20"/>
          <w:szCs w:val="20"/>
        </w:rPr>
        <w:t>trotz des Bevölkerungswachstums die stetig zunehmende Menge der in den See fließenden Nährstoffe eingedämmt werden. Am 10. November 1961 trat das „Übereinkommen zum Schutz des Sees gegen Verunreinigung“ in Kraft. Bis heute bildet es die völkerrechtliche Grundlage für die gemeinsam von den Anrainerstaaten beschlossenen Schutzmaßnahmen.</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Wichtigster Gradmesser für den Zustand des Sees ist der Phosphorgehalt. Trotz aller Bemühungen nahm die Konzentration dieses Nährstoffes zunächst immer weiter zu</w:t>
      </w:r>
      <w:r w:rsidR="00A713A1">
        <w:rPr>
          <w:rFonts w:ascii="Tahoma" w:hAnsi="Tahoma" w:cs="Tahoma"/>
          <w:color w:val="20231E"/>
          <w:sz w:val="20"/>
          <w:szCs w:val="20"/>
        </w:rPr>
        <w:t xml:space="preserve">, bis </w:t>
      </w:r>
      <w:r>
        <w:rPr>
          <w:rFonts w:ascii="Tahoma" w:hAnsi="Tahoma" w:cs="Tahoma"/>
          <w:color w:val="20231E"/>
          <w:sz w:val="20"/>
          <w:szCs w:val="20"/>
        </w:rPr>
        <w:t xml:space="preserve">1979 der Maximalwert von 87 Milligramm Gesamtphosphor je 1.000 Liter Wasser </w:t>
      </w:r>
      <w:r w:rsidR="00A713A1">
        <w:rPr>
          <w:rFonts w:ascii="Tahoma" w:hAnsi="Tahoma" w:cs="Tahoma"/>
          <w:color w:val="20231E"/>
          <w:sz w:val="20"/>
          <w:szCs w:val="20"/>
        </w:rPr>
        <w:t xml:space="preserve">(1 Kubikmeter) </w:t>
      </w:r>
      <w:r>
        <w:rPr>
          <w:rFonts w:ascii="Tahoma" w:hAnsi="Tahoma" w:cs="Tahoma"/>
          <w:color w:val="20231E"/>
          <w:sz w:val="20"/>
          <w:szCs w:val="20"/>
        </w:rPr>
        <w:t>erreicht wurde. Erst danach zeigte sich der Erfolg der Maßnahmen zur Abwasserreinigung</w:t>
      </w:r>
      <w:r w:rsidR="00A713A1">
        <w:rPr>
          <w:rFonts w:ascii="Tahoma" w:hAnsi="Tahoma" w:cs="Tahoma"/>
          <w:color w:val="20231E"/>
          <w:sz w:val="20"/>
          <w:szCs w:val="20"/>
        </w:rPr>
        <w:t xml:space="preserve"> - </w:t>
      </w:r>
      <w:r>
        <w:rPr>
          <w:rFonts w:ascii="Tahoma" w:hAnsi="Tahoma" w:cs="Tahoma"/>
          <w:color w:val="20231E"/>
          <w:sz w:val="20"/>
          <w:szCs w:val="20"/>
        </w:rPr>
        <w:t>die Phosphorkonzentration im See ging wieder zurück. Unterstützt wurde dieser Rückgang durch die Verordnung, Phosphor in Waschmitteln zu begrenzen (Phosphathöchstmengenverordnung 1980 in Deutschland</w:t>
      </w:r>
      <w:r w:rsidR="00A713A1">
        <w:rPr>
          <w:rFonts w:ascii="Tahoma" w:hAnsi="Tahoma" w:cs="Tahoma"/>
          <w:color w:val="20231E"/>
          <w:sz w:val="20"/>
          <w:szCs w:val="20"/>
        </w:rPr>
        <w:t xml:space="preserve"> und </w:t>
      </w:r>
      <w:r>
        <w:rPr>
          <w:rFonts w:ascii="Tahoma" w:hAnsi="Tahoma" w:cs="Tahoma"/>
          <w:color w:val="20231E"/>
          <w:sz w:val="20"/>
          <w:szCs w:val="20"/>
        </w:rPr>
        <w:t>Österreich</w:t>
      </w:r>
      <w:r w:rsidR="00A713A1">
        <w:rPr>
          <w:rFonts w:ascii="Tahoma" w:hAnsi="Tahoma" w:cs="Tahoma"/>
          <w:color w:val="20231E"/>
          <w:sz w:val="20"/>
          <w:szCs w:val="20"/>
        </w:rPr>
        <w:t>,</w:t>
      </w:r>
      <w:r>
        <w:rPr>
          <w:rFonts w:ascii="Tahoma" w:hAnsi="Tahoma" w:cs="Tahoma"/>
          <w:color w:val="20231E"/>
          <w:sz w:val="20"/>
          <w:szCs w:val="20"/>
        </w:rPr>
        <w:t xml:space="preserve"> Phosphatverbot in der Schweiz 1986).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 xml:space="preserve">Seit etwa 2005 nähert sich der Gesamtphosphorwert wieder den vor der Eutrophierung gemessenen Konzentration an: Von 2005 bis </w:t>
      </w:r>
      <w:r w:rsidR="00694D54">
        <w:rPr>
          <w:rFonts w:ascii="Tahoma" w:hAnsi="Tahoma" w:cs="Tahoma"/>
          <w:color w:val="20231E"/>
          <w:sz w:val="20"/>
          <w:szCs w:val="20"/>
        </w:rPr>
        <w:t>heute</w:t>
      </w:r>
      <w:r>
        <w:rPr>
          <w:rFonts w:ascii="Tahoma" w:hAnsi="Tahoma" w:cs="Tahoma"/>
          <w:color w:val="20231E"/>
          <w:sz w:val="20"/>
          <w:szCs w:val="20"/>
        </w:rPr>
        <w:t xml:space="preserve"> lag er bei 8 mg pro Kubikmeter. </w:t>
      </w:r>
      <w:r w:rsidR="00B216B7">
        <w:rPr>
          <w:rFonts w:ascii="Tahoma" w:hAnsi="Tahoma" w:cs="Tahoma"/>
          <w:color w:val="20231E"/>
          <w:sz w:val="20"/>
          <w:szCs w:val="20"/>
        </w:rPr>
        <w:t xml:space="preserve">Mehr als vier Milliarden Euro wurden eingesetzt, </w:t>
      </w:r>
      <w:r>
        <w:rPr>
          <w:rFonts w:ascii="Tahoma" w:hAnsi="Tahoma" w:cs="Tahoma"/>
          <w:color w:val="20231E"/>
          <w:sz w:val="20"/>
          <w:szCs w:val="20"/>
        </w:rPr>
        <w:t xml:space="preserve">um den </w:t>
      </w:r>
      <w:r w:rsidR="00B216B7">
        <w:rPr>
          <w:rFonts w:ascii="Tahoma" w:hAnsi="Tahoma" w:cs="Tahoma"/>
          <w:color w:val="20231E"/>
          <w:sz w:val="20"/>
          <w:szCs w:val="20"/>
        </w:rPr>
        <w:t xml:space="preserve">ursprünglichen Zustand des </w:t>
      </w:r>
      <w:r>
        <w:rPr>
          <w:rFonts w:ascii="Tahoma" w:hAnsi="Tahoma" w:cs="Tahoma"/>
          <w:color w:val="20231E"/>
          <w:sz w:val="20"/>
          <w:szCs w:val="20"/>
        </w:rPr>
        <w:t>See</w:t>
      </w:r>
      <w:r w:rsidR="00B216B7">
        <w:rPr>
          <w:rFonts w:ascii="Tahoma" w:hAnsi="Tahoma" w:cs="Tahoma"/>
          <w:color w:val="20231E"/>
          <w:sz w:val="20"/>
          <w:szCs w:val="20"/>
        </w:rPr>
        <w:t>s</w:t>
      </w:r>
      <w:r>
        <w:rPr>
          <w:rFonts w:ascii="Tahoma" w:hAnsi="Tahoma" w:cs="Tahoma"/>
          <w:color w:val="20231E"/>
          <w:sz w:val="20"/>
          <w:szCs w:val="20"/>
        </w:rPr>
        <w:t xml:space="preserve"> wieder</w:t>
      </w:r>
      <w:r w:rsidR="00B216B7">
        <w:rPr>
          <w:rFonts w:ascii="Tahoma" w:hAnsi="Tahoma" w:cs="Tahoma"/>
          <w:color w:val="20231E"/>
          <w:sz w:val="20"/>
          <w:szCs w:val="20"/>
        </w:rPr>
        <w:t>herzustellen.</w:t>
      </w:r>
      <w:r>
        <w:rPr>
          <w:rFonts w:ascii="Tahoma" w:hAnsi="Tahoma" w:cs="Tahoma"/>
          <w:color w:val="20231E"/>
          <w:sz w:val="20"/>
          <w:szCs w:val="20"/>
        </w:rPr>
        <w:t xml:space="preserve"> </w:t>
      </w:r>
    </w:p>
    <w:p w:rsidR="00C501AC" w:rsidRDefault="00B216B7"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 xml:space="preserve">Seit </w:t>
      </w:r>
      <w:r w:rsidR="00C501AC">
        <w:rPr>
          <w:rFonts w:ascii="Tahoma" w:hAnsi="Tahoma" w:cs="Tahoma"/>
          <w:color w:val="20231E"/>
          <w:sz w:val="20"/>
          <w:szCs w:val="20"/>
        </w:rPr>
        <w:t xml:space="preserve">Anfang der </w:t>
      </w:r>
      <w:r>
        <w:rPr>
          <w:rFonts w:ascii="Tahoma" w:hAnsi="Tahoma" w:cs="Tahoma"/>
          <w:color w:val="20231E"/>
          <w:sz w:val="20"/>
          <w:szCs w:val="20"/>
        </w:rPr>
        <w:t>19</w:t>
      </w:r>
      <w:r w:rsidR="00C501AC">
        <w:rPr>
          <w:rFonts w:ascii="Tahoma" w:hAnsi="Tahoma" w:cs="Tahoma"/>
          <w:color w:val="20231E"/>
          <w:sz w:val="20"/>
          <w:szCs w:val="20"/>
        </w:rPr>
        <w:t xml:space="preserve">80er Jahre </w:t>
      </w:r>
      <w:r>
        <w:rPr>
          <w:rFonts w:ascii="Tahoma" w:hAnsi="Tahoma" w:cs="Tahoma"/>
          <w:color w:val="20231E"/>
          <w:sz w:val="20"/>
          <w:szCs w:val="20"/>
        </w:rPr>
        <w:t xml:space="preserve">sank der Nährstoffgehalt des Bodenseewassers. Dies wirkte sich bald auf die </w:t>
      </w:r>
      <w:r w:rsidR="00C501AC">
        <w:rPr>
          <w:rFonts w:ascii="Tahoma" w:hAnsi="Tahoma" w:cs="Tahoma"/>
          <w:color w:val="20231E"/>
          <w:sz w:val="20"/>
          <w:szCs w:val="20"/>
        </w:rPr>
        <w:t xml:space="preserve">Lebensgemeinschaften im See aus und hier vor allem auf das im freien Wasser lebende Plankton sowie die im Sediment lebenden Organismen. Seit Mitte der 80er Jahre beobachten die Seenfachleute eine Verschiebung in der Artenzusammensetzung der Algen. </w:t>
      </w:r>
      <w:r>
        <w:rPr>
          <w:rFonts w:ascii="Tahoma" w:hAnsi="Tahoma" w:cs="Tahoma"/>
          <w:color w:val="20231E"/>
          <w:sz w:val="20"/>
          <w:szCs w:val="20"/>
        </w:rPr>
        <w:t xml:space="preserve">Nun können sich wieder verstärkt Arten durchsetzen, die mit </w:t>
      </w:r>
      <w:r w:rsidR="00C501AC">
        <w:rPr>
          <w:rFonts w:ascii="Tahoma" w:hAnsi="Tahoma" w:cs="Tahoma"/>
          <w:color w:val="20231E"/>
          <w:sz w:val="20"/>
          <w:szCs w:val="20"/>
        </w:rPr>
        <w:t xml:space="preserve">vergleichsweise geringen Phosphatmengen auskommen. </w:t>
      </w:r>
      <w:r>
        <w:rPr>
          <w:rFonts w:ascii="Tahoma" w:hAnsi="Tahoma" w:cs="Tahoma"/>
          <w:color w:val="20231E"/>
          <w:sz w:val="20"/>
          <w:szCs w:val="20"/>
        </w:rPr>
        <w:t>Auch</w:t>
      </w:r>
      <w:r w:rsidR="00C501AC">
        <w:rPr>
          <w:rFonts w:ascii="Tahoma" w:hAnsi="Tahoma" w:cs="Tahoma"/>
          <w:color w:val="20231E"/>
          <w:sz w:val="20"/>
          <w:szCs w:val="20"/>
        </w:rPr>
        <w:t xml:space="preserve"> im Seeboden zeichnet sich nun endlich die lang erwartete Abnahme des Nährstoffgehalts ab.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Dank der intensiven Reinhaltemaßnahmen kann der See seine Funktion als Trinkwasserspeicher für rund 4,5 Mio. Menschen und gleichzeitig als attraktives Erholungsgebiet voll erfüllen.</w:t>
      </w:r>
    </w:p>
    <w:p w:rsidR="00C501AC" w:rsidRPr="00B216B7" w:rsidRDefault="00C501AC" w:rsidP="00B216B7">
      <w:pPr>
        <w:autoSpaceDE w:val="0"/>
        <w:autoSpaceDN w:val="0"/>
        <w:adjustRightInd w:val="0"/>
        <w:spacing w:line="240" w:lineRule="exact"/>
        <w:rPr>
          <w:rFonts w:ascii="Tahoma" w:hAnsi="Tahoma" w:cs="Tahoma"/>
          <w:color w:val="20231E"/>
          <w:sz w:val="16"/>
          <w:szCs w:val="20"/>
        </w:rPr>
      </w:pPr>
      <w:r w:rsidRPr="00B216B7">
        <w:rPr>
          <w:rFonts w:ascii="Tahoma" w:hAnsi="Tahoma" w:cs="Tahoma"/>
          <w:color w:val="20231E"/>
          <w:sz w:val="16"/>
          <w:szCs w:val="20"/>
        </w:rPr>
        <w:t>Quellen</w:t>
      </w:r>
      <w:r w:rsidR="00B216B7" w:rsidRPr="00B216B7">
        <w:rPr>
          <w:rFonts w:ascii="Tahoma" w:hAnsi="Tahoma" w:cs="Tahoma"/>
          <w:color w:val="20231E"/>
          <w:sz w:val="16"/>
          <w:szCs w:val="20"/>
        </w:rPr>
        <w:t>, gekürzt</w:t>
      </w:r>
      <w:r w:rsidRPr="00B216B7">
        <w:rPr>
          <w:rFonts w:ascii="Tahoma" w:hAnsi="Tahoma" w:cs="Tahoma"/>
          <w:color w:val="20231E"/>
          <w:sz w:val="16"/>
          <w:szCs w:val="20"/>
        </w:rPr>
        <w:t xml:space="preserve">: </w:t>
      </w:r>
    </w:p>
    <w:p w:rsidR="00C501AC" w:rsidRPr="00B216B7" w:rsidRDefault="00C501AC" w:rsidP="00B216B7">
      <w:pPr>
        <w:autoSpaceDE w:val="0"/>
        <w:autoSpaceDN w:val="0"/>
        <w:adjustRightInd w:val="0"/>
        <w:spacing w:line="240" w:lineRule="exact"/>
        <w:rPr>
          <w:rFonts w:ascii="Tahoma" w:hAnsi="Tahoma" w:cs="Tahoma"/>
          <w:color w:val="20231E"/>
          <w:sz w:val="16"/>
          <w:szCs w:val="20"/>
        </w:rPr>
      </w:pPr>
      <w:r w:rsidRPr="00B216B7">
        <w:rPr>
          <w:rFonts w:ascii="Tahoma" w:hAnsi="Tahoma" w:cs="Tahoma"/>
          <w:color w:val="20231E"/>
          <w:sz w:val="16"/>
          <w:szCs w:val="20"/>
        </w:rPr>
        <w:t xml:space="preserve">Der Bodensee. Zustand – Fakten – Perspektiven, Bilanz 2004, Kapitel 1.3. und 1.3.1 </w:t>
      </w:r>
    </w:p>
    <w:p w:rsidR="00C501AC" w:rsidRPr="00B216B7" w:rsidRDefault="00C501AC" w:rsidP="00B216B7">
      <w:pPr>
        <w:autoSpaceDE w:val="0"/>
        <w:autoSpaceDN w:val="0"/>
        <w:adjustRightInd w:val="0"/>
        <w:spacing w:line="240" w:lineRule="exact"/>
        <w:rPr>
          <w:rFonts w:ascii="Tahoma" w:hAnsi="Tahoma" w:cs="Tahoma"/>
          <w:color w:val="20231E"/>
          <w:sz w:val="16"/>
          <w:szCs w:val="20"/>
        </w:rPr>
      </w:pPr>
      <w:r w:rsidRPr="00B216B7">
        <w:rPr>
          <w:rFonts w:ascii="Tahoma" w:hAnsi="Tahoma" w:cs="Tahoma"/>
          <w:color w:val="20231E"/>
          <w:sz w:val="16"/>
          <w:szCs w:val="20"/>
        </w:rPr>
        <w:t>Der Bodensee. Ein Naturraum im Wandel, 2009, S. 8 bis 10</w:t>
      </w:r>
    </w:p>
    <w:p w:rsidR="00C501AC" w:rsidRDefault="00C501AC" w:rsidP="00C501AC">
      <w:pPr>
        <w:autoSpaceDE w:val="0"/>
        <w:autoSpaceDN w:val="0"/>
        <w:adjustRightInd w:val="0"/>
        <w:spacing w:line="300" w:lineRule="exact"/>
        <w:rPr>
          <w:rFonts w:ascii="Tahoma" w:hAnsi="Tahoma" w:cs="Tahoma"/>
          <w:color w:val="20231E"/>
          <w:sz w:val="20"/>
          <w:szCs w:val="20"/>
        </w:rPr>
      </w:pPr>
    </w:p>
    <w:p w:rsidR="00E132E1" w:rsidRDefault="00E132E1" w:rsidP="00C501AC">
      <w:pPr>
        <w:autoSpaceDE w:val="0"/>
        <w:autoSpaceDN w:val="0"/>
        <w:adjustRightInd w:val="0"/>
        <w:spacing w:line="300" w:lineRule="atLeast"/>
        <w:rPr>
          <w:rFonts w:ascii="Tahoma" w:hAnsi="Tahoma" w:cs="Tahoma"/>
          <w:b/>
          <w:color w:val="20231E"/>
          <w:sz w:val="20"/>
          <w:szCs w:val="20"/>
        </w:rPr>
      </w:pPr>
    </w:p>
    <w:p w:rsidR="00C501AC" w:rsidRPr="002E7DA0" w:rsidRDefault="008D7E9C" w:rsidP="00C501AC">
      <w:pPr>
        <w:autoSpaceDE w:val="0"/>
        <w:autoSpaceDN w:val="0"/>
        <w:adjustRightInd w:val="0"/>
        <w:spacing w:line="300" w:lineRule="atLeast"/>
        <w:rPr>
          <w:rFonts w:ascii="Tahoma" w:hAnsi="Tahoma" w:cs="Tahoma"/>
          <w:b/>
          <w:color w:val="20231E"/>
          <w:sz w:val="20"/>
          <w:szCs w:val="20"/>
        </w:rPr>
      </w:pPr>
      <w:r>
        <w:rPr>
          <w:rFonts w:ascii="Tahoma" w:hAnsi="Tahoma" w:cs="Tahoma"/>
          <w:b/>
          <w:color w:val="20231E"/>
          <w:sz w:val="20"/>
          <w:szCs w:val="20"/>
        </w:rPr>
        <w:br w:type="page"/>
      </w:r>
      <w:r w:rsidR="00C501AC">
        <w:rPr>
          <w:rFonts w:ascii="Tahoma" w:hAnsi="Tahoma" w:cs="Tahoma"/>
          <w:b/>
          <w:color w:val="20231E"/>
          <w:sz w:val="20"/>
          <w:szCs w:val="20"/>
        </w:rPr>
        <w:lastRenderedPageBreak/>
        <w:t>Beantwortet folgende Fragen:</w:t>
      </w:r>
    </w:p>
    <w:p w:rsidR="00C501AC" w:rsidRDefault="00C501AC" w:rsidP="00C501AC">
      <w:pPr>
        <w:autoSpaceDE w:val="0"/>
        <w:autoSpaceDN w:val="0"/>
        <w:adjustRightInd w:val="0"/>
        <w:spacing w:line="300" w:lineRule="atLeast"/>
        <w:rPr>
          <w:rFonts w:ascii="Tahoma" w:hAnsi="Tahoma" w:cs="Tahoma"/>
          <w:color w:val="FF0000"/>
          <w:sz w:val="20"/>
          <w:szCs w:val="20"/>
        </w:rPr>
      </w:pPr>
      <w:r>
        <w:rPr>
          <w:rFonts w:ascii="Tahoma" w:hAnsi="Tahoma" w:cs="Tahoma"/>
          <w:sz w:val="20"/>
          <w:szCs w:val="20"/>
        </w:rPr>
        <w:t xml:space="preserve">Wann gab der Rheingletscher das Rheintal frei? </w:t>
      </w:r>
      <w:r>
        <w:rPr>
          <w:rFonts w:ascii="Tahoma" w:hAnsi="Tahoma" w:cs="Tahoma"/>
          <w:sz w:val="20"/>
          <w:szCs w:val="20"/>
        </w:rPr>
        <w:br/>
      </w:r>
      <w:r>
        <w:rPr>
          <w:rFonts w:ascii="Tahoma" w:hAnsi="Tahoma" w:cs="Tahoma"/>
          <w:color w:val="FF0000"/>
          <w:sz w:val="20"/>
          <w:szCs w:val="20"/>
        </w:rPr>
        <w:t>Vor 20.</w:t>
      </w:r>
      <w:r w:rsidRPr="00940BCD">
        <w:rPr>
          <w:rFonts w:ascii="Tahoma" w:hAnsi="Tahoma" w:cs="Tahoma"/>
          <w:color w:val="FF0000"/>
          <w:sz w:val="20"/>
          <w:szCs w:val="20"/>
        </w:rPr>
        <w:t>000</w:t>
      </w:r>
      <w:r>
        <w:rPr>
          <w:rFonts w:ascii="Tahoma" w:hAnsi="Tahoma" w:cs="Tahoma"/>
          <w:color w:val="FF0000"/>
          <w:sz w:val="20"/>
          <w:szCs w:val="20"/>
        </w:rPr>
        <w:t xml:space="preserve"> bis 17.</w:t>
      </w:r>
      <w:r w:rsidRPr="00940BCD">
        <w:rPr>
          <w:rFonts w:ascii="Tahoma" w:hAnsi="Tahoma" w:cs="Tahoma"/>
          <w:color w:val="FF0000"/>
          <w:sz w:val="20"/>
          <w:szCs w:val="20"/>
        </w:rPr>
        <w:t xml:space="preserve">000 </w:t>
      </w:r>
      <w:r>
        <w:rPr>
          <w:rFonts w:ascii="Tahoma" w:hAnsi="Tahoma" w:cs="Tahoma"/>
          <w:color w:val="FF0000"/>
          <w:sz w:val="20"/>
          <w:szCs w:val="20"/>
        </w:rPr>
        <w:t>Jahren begann das Eis zurück</w:t>
      </w:r>
      <w:r w:rsidR="008D7E9C">
        <w:rPr>
          <w:rFonts w:ascii="Tahoma" w:hAnsi="Tahoma" w:cs="Tahoma"/>
          <w:color w:val="FF0000"/>
          <w:sz w:val="20"/>
          <w:szCs w:val="20"/>
        </w:rPr>
        <w:t xml:space="preserve"> </w:t>
      </w:r>
      <w:r>
        <w:rPr>
          <w:rFonts w:ascii="Tahoma" w:hAnsi="Tahoma" w:cs="Tahoma"/>
          <w:color w:val="FF0000"/>
          <w:sz w:val="20"/>
          <w:szCs w:val="20"/>
        </w:rPr>
        <w:t>zu</w:t>
      </w:r>
      <w:r w:rsidR="008D7E9C">
        <w:rPr>
          <w:rFonts w:ascii="Tahoma" w:hAnsi="Tahoma" w:cs="Tahoma"/>
          <w:color w:val="FF0000"/>
          <w:sz w:val="20"/>
          <w:szCs w:val="20"/>
        </w:rPr>
        <w:t xml:space="preserve"> </w:t>
      </w:r>
      <w:r>
        <w:rPr>
          <w:rFonts w:ascii="Tahoma" w:hAnsi="Tahoma" w:cs="Tahoma"/>
          <w:color w:val="FF0000"/>
          <w:sz w:val="20"/>
          <w:szCs w:val="20"/>
        </w:rPr>
        <w:t>schmelzen</w:t>
      </w:r>
    </w:p>
    <w:p w:rsidR="00E132E1"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sz w:val="20"/>
          <w:szCs w:val="20"/>
        </w:rPr>
      </w:pPr>
      <w:r>
        <w:rPr>
          <w:rFonts w:ascii="Tahoma" w:hAnsi="Tahoma" w:cs="Tahoma"/>
          <w:sz w:val="20"/>
          <w:szCs w:val="20"/>
        </w:rPr>
        <w:t>Seit wann wurde die Landschaft rund um den Bodensee durch menschliche Eingriffe geprägt?</w:t>
      </w:r>
    </w:p>
    <w:p w:rsidR="00C501AC" w:rsidRDefault="00C501AC" w:rsidP="00C501AC">
      <w:pPr>
        <w:autoSpaceDE w:val="0"/>
        <w:autoSpaceDN w:val="0"/>
        <w:adjustRightInd w:val="0"/>
        <w:spacing w:line="300" w:lineRule="atLeast"/>
        <w:rPr>
          <w:rFonts w:ascii="Tahoma" w:hAnsi="Tahoma" w:cs="Tahoma"/>
          <w:color w:val="FF0000"/>
          <w:sz w:val="20"/>
          <w:szCs w:val="20"/>
        </w:rPr>
      </w:pPr>
      <w:r w:rsidRPr="00940BCD">
        <w:rPr>
          <w:rFonts w:ascii="Tahoma" w:hAnsi="Tahoma" w:cs="Tahoma"/>
          <w:color w:val="FF0000"/>
          <w:sz w:val="20"/>
          <w:szCs w:val="20"/>
        </w:rPr>
        <w:t>Seit ca. 7</w:t>
      </w:r>
      <w:r>
        <w:rPr>
          <w:rFonts w:ascii="Tahoma" w:hAnsi="Tahoma" w:cs="Tahoma"/>
          <w:color w:val="FF0000"/>
          <w:sz w:val="20"/>
          <w:szCs w:val="20"/>
        </w:rPr>
        <w:t>.</w:t>
      </w:r>
      <w:r w:rsidRPr="00940BCD">
        <w:rPr>
          <w:rFonts w:ascii="Tahoma" w:hAnsi="Tahoma" w:cs="Tahoma"/>
          <w:color w:val="FF0000"/>
          <w:sz w:val="20"/>
          <w:szCs w:val="20"/>
        </w:rPr>
        <w:t>000 Jahren</w:t>
      </w:r>
    </w:p>
    <w:p w:rsidR="00E132E1" w:rsidRPr="00940BCD"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sz w:val="20"/>
          <w:szCs w:val="20"/>
        </w:rPr>
      </w:pPr>
      <w:r>
        <w:rPr>
          <w:rFonts w:ascii="Tahoma" w:hAnsi="Tahoma" w:cs="Tahoma"/>
          <w:sz w:val="20"/>
          <w:szCs w:val="20"/>
        </w:rPr>
        <w:t>Wie lange war der Bodensee trotz zunehmender Nutzung „naturnah“?</w:t>
      </w:r>
    </w:p>
    <w:p w:rsidR="00C501AC" w:rsidRDefault="00C501AC" w:rsidP="00C501AC">
      <w:pPr>
        <w:autoSpaceDE w:val="0"/>
        <w:autoSpaceDN w:val="0"/>
        <w:adjustRightInd w:val="0"/>
        <w:spacing w:line="300" w:lineRule="atLeast"/>
        <w:rPr>
          <w:rFonts w:ascii="Tahoma" w:hAnsi="Tahoma" w:cs="Tahoma"/>
          <w:color w:val="FF0000"/>
          <w:sz w:val="20"/>
          <w:szCs w:val="20"/>
        </w:rPr>
      </w:pPr>
      <w:r w:rsidRPr="00FD3053">
        <w:rPr>
          <w:rFonts w:ascii="Tahoma" w:hAnsi="Tahoma" w:cs="Tahoma"/>
          <w:color w:val="FF0000"/>
          <w:sz w:val="20"/>
          <w:szCs w:val="20"/>
        </w:rPr>
        <w:t xml:space="preserve">Bis ins 19. Jh. Dieser naturnahe Zustand </w:t>
      </w:r>
      <w:r>
        <w:rPr>
          <w:rFonts w:ascii="Tahoma" w:hAnsi="Tahoma" w:cs="Tahoma"/>
          <w:color w:val="FF0000"/>
          <w:sz w:val="20"/>
          <w:szCs w:val="20"/>
        </w:rPr>
        <w:t>ist heute noch das Idealziel von</w:t>
      </w:r>
      <w:r w:rsidRPr="00FD3053">
        <w:rPr>
          <w:rFonts w:ascii="Tahoma" w:hAnsi="Tahoma" w:cs="Tahoma"/>
          <w:color w:val="FF0000"/>
          <w:sz w:val="20"/>
          <w:szCs w:val="20"/>
        </w:rPr>
        <w:t xml:space="preserve"> Re</w:t>
      </w:r>
      <w:r>
        <w:rPr>
          <w:rFonts w:ascii="Tahoma" w:hAnsi="Tahoma" w:cs="Tahoma"/>
          <w:color w:val="FF0000"/>
          <w:sz w:val="20"/>
          <w:szCs w:val="20"/>
        </w:rPr>
        <w:t>naturi</w:t>
      </w:r>
      <w:r w:rsidRPr="00FD3053">
        <w:rPr>
          <w:rFonts w:ascii="Tahoma" w:hAnsi="Tahoma" w:cs="Tahoma"/>
          <w:color w:val="FF0000"/>
          <w:sz w:val="20"/>
          <w:szCs w:val="20"/>
        </w:rPr>
        <w:t>erungsmaßnahmen</w:t>
      </w:r>
      <w:r>
        <w:rPr>
          <w:rFonts w:ascii="Tahoma" w:hAnsi="Tahoma" w:cs="Tahoma"/>
          <w:color w:val="FF0000"/>
          <w:sz w:val="20"/>
          <w:szCs w:val="20"/>
        </w:rPr>
        <w:t>, obwohl bewusst ist, dass dieser ideale Zustand heute kaum mehr erreichbar ist</w:t>
      </w:r>
      <w:r w:rsidRPr="00FD3053">
        <w:rPr>
          <w:rFonts w:ascii="Tahoma" w:hAnsi="Tahoma" w:cs="Tahoma"/>
          <w:color w:val="FF0000"/>
          <w:sz w:val="20"/>
          <w:szCs w:val="20"/>
        </w:rPr>
        <w:t>.</w:t>
      </w:r>
    </w:p>
    <w:p w:rsidR="00E132E1"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color w:val="20231E"/>
          <w:sz w:val="20"/>
          <w:szCs w:val="20"/>
        </w:rPr>
      </w:pPr>
      <w:r>
        <w:rPr>
          <w:rFonts w:ascii="Tahoma" w:hAnsi="Tahoma" w:cs="Tahoma"/>
          <w:color w:val="20231E"/>
          <w:sz w:val="20"/>
          <w:szCs w:val="20"/>
        </w:rPr>
        <w:t>Welche zwei Organisationen sind maßgeblich an der heute guten Wasserqualität des Sees beteiligt?</w:t>
      </w:r>
    </w:p>
    <w:p w:rsidR="00C501AC" w:rsidRDefault="00C501AC" w:rsidP="00C501AC">
      <w:pPr>
        <w:autoSpaceDE w:val="0"/>
        <w:autoSpaceDN w:val="0"/>
        <w:adjustRightInd w:val="0"/>
        <w:spacing w:line="300" w:lineRule="atLeast"/>
        <w:rPr>
          <w:rFonts w:ascii="Tahoma" w:hAnsi="Tahoma" w:cs="Tahoma"/>
          <w:color w:val="FF0000"/>
          <w:sz w:val="20"/>
          <w:szCs w:val="20"/>
        </w:rPr>
      </w:pPr>
      <w:r w:rsidRPr="00AE5C14">
        <w:rPr>
          <w:rFonts w:ascii="Tahoma" w:hAnsi="Tahoma" w:cs="Tahoma"/>
          <w:color w:val="FF0000"/>
          <w:sz w:val="20"/>
          <w:szCs w:val="20"/>
        </w:rPr>
        <w:t xml:space="preserve">IGKB </w:t>
      </w:r>
      <w:r>
        <w:rPr>
          <w:rFonts w:ascii="Tahoma" w:hAnsi="Tahoma" w:cs="Tahoma"/>
          <w:color w:val="FF0000"/>
          <w:sz w:val="20"/>
          <w:szCs w:val="20"/>
        </w:rPr>
        <w:t xml:space="preserve">und die ABWR. </w:t>
      </w:r>
      <w:r w:rsidRPr="00AE5C14">
        <w:rPr>
          <w:rFonts w:ascii="Tahoma" w:hAnsi="Tahoma" w:cs="Tahoma"/>
          <w:color w:val="FF0000"/>
          <w:sz w:val="20"/>
          <w:szCs w:val="20"/>
        </w:rPr>
        <w:t>Ziel</w:t>
      </w:r>
      <w:r>
        <w:rPr>
          <w:rFonts w:ascii="Tahoma" w:hAnsi="Tahoma" w:cs="Tahoma"/>
          <w:color w:val="FF0000"/>
          <w:sz w:val="20"/>
          <w:szCs w:val="20"/>
        </w:rPr>
        <w:t>:</w:t>
      </w:r>
      <w:r w:rsidRPr="00AE5C14">
        <w:rPr>
          <w:rFonts w:ascii="Tahoma" w:hAnsi="Tahoma" w:cs="Tahoma"/>
          <w:color w:val="FF0000"/>
          <w:sz w:val="20"/>
          <w:szCs w:val="20"/>
        </w:rPr>
        <w:t xml:space="preserve"> internationale Zusammenarbeit zur Verbesserung der Wasserqualität des Bodensees</w:t>
      </w:r>
      <w:r>
        <w:rPr>
          <w:rFonts w:ascii="Tahoma" w:hAnsi="Tahoma" w:cs="Tahoma"/>
          <w:color w:val="FF0000"/>
          <w:sz w:val="20"/>
          <w:szCs w:val="20"/>
        </w:rPr>
        <w:t xml:space="preserve"> und zur gesamtheitlichen Betrachtung der ökologischen Funktionen des Bodensees als Voraussetzung für Artenvielfalt von Fauna und Flora, Fischreichtum und intakten Uferzonen</w:t>
      </w:r>
    </w:p>
    <w:p w:rsidR="00E132E1" w:rsidRPr="00AE5C14"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color w:val="FF0000"/>
          <w:sz w:val="20"/>
          <w:szCs w:val="20"/>
        </w:rPr>
      </w:pPr>
      <w:r>
        <w:rPr>
          <w:rFonts w:ascii="Tahoma" w:hAnsi="Tahoma" w:cs="Tahoma"/>
          <w:color w:val="20231E"/>
          <w:sz w:val="20"/>
          <w:szCs w:val="20"/>
        </w:rPr>
        <w:t xml:space="preserve">Welche Länder haben sich zur Verbesserung der Wasserqualität am Bodensee zusammengeschlossen? </w:t>
      </w:r>
      <w:r w:rsidRPr="00AE5C14">
        <w:rPr>
          <w:rFonts w:ascii="Tahoma" w:hAnsi="Tahoma" w:cs="Tahoma"/>
          <w:color w:val="FF0000"/>
          <w:sz w:val="20"/>
          <w:szCs w:val="20"/>
        </w:rPr>
        <w:t>Deutschland, Österreich, Schweiz</w:t>
      </w:r>
    </w:p>
    <w:p w:rsidR="00E132E1" w:rsidRPr="00AE5C14"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sz w:val="20"/>
          <w:szCs w:val="20"/>
        </w:rPr>
      </w:pPr>
      <w:r>
        <w:rPr>
          <w:rFonts w:ascii="Tahoma" w:hAnsi="Tahoma" w:cs="Tahoma"/>
          <w:sz w:val="20"/>
          <w:szCs w:val="20"/>
        </w:rPr>
        <w:t>Welche menschlichen Einflüsse führten zur starken Beeinträchtigung des Bodensees? Stellt diese übersichtlich auf dem Plakat zusammen! Ihr könnt die Zusammenhänge aufzeichnen oder in Form von Diagrammen übersichtlich darstellen.</w:t>
      </w:r>
    </w:p>
    <w:p w:rsidR="00733FA8" w:rsidRDefault="00733FA8" w:rsidP="00C501AC">
      <w:pPr>
        <w:autoSpaceDE w:val="0"/>
        <w:autoSpaceDN w:val="0"/>
        <w:adjustRightInd w:val="0"/>
        <w:spacing w:line="300" w:lineRule="atLeast"/>
        <w:rPr>
          <w:rFonts w:ascii="Tahoma" w:hAnsi="Tahoma" w:cs="Tahoma"/>
          <w:sz w:val="20"/>
          <w:szCs w:val="20"/>
        </w:rPr>
      </w:pPr>
    </w:p>
    <w:p w:rsidR="00C501AC" w:rsidRPr="00E132E1"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Ungereinigte Abwässer in den 1950er und 1960er Jahren (im Wasser, am Ufer)</w:t>
      </w:r>
    </w:p>
    <w:p w:rsidR="00C501AC" w:rsidRPr="00E132E1" w:rsidRDefault="00C501AC" w:rsidP="00C501AC">
      <w:pPr>
        <w:autoSpaceDE w:val="0"/>
        <w:autoSpaceDN w:val="0"/>
        <w:adjustRightInd w:val="0"/>
        <w:spacing w:line="300" w:lineRule="atLeast"/>
        <w:ind w:firstLine="709"/>
        <w:rPr>
          <w:rFonts w:ascii="Tahoma" w:hAnsi="Tahoma" w:cs="Tahoma"/>
          <w:color w:val="FF0000"/>
          <w:sz w:val="20"/>
          <w:szCs w:val="20"/>
        </w:rPr>
      </w:pPr>
      <w:r w:rsidRPr="00E132E1">
        <w:rPr>
          <w:rFonts w:ascii="Tahoma" w:hAnsi="Tahoma" w:cs="Tahoma"/>
          <w:color w:val="FF0000"/>
          <w:sz w:val="20"/>
          <w:szCs w:val="20"/>
        </w:rPr>
        <w:t>Ursache: immer mehr WCs anstelle von Plumpsklo, aber es gab noch wenige ARAs!</w:t>
      </w:r>
    </w:p>
    <w:p w:rsidR="00C501AC" w:rsidRPr="00E132E1"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Waschmaschinen, Phosphate in den Waschmitteln</w:t>
      </w:r>
    </w:p>
    <w:p w:rsidR="00C501AC" w:rsidRPr="00E132E1"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Düngung in der Landwirtschaft, intensive Tierhaltung, nährstoffreiche Gülle auf den Feldern</w:t>
      </w:r>
    </w:p>
    <w:p w:rsidR="00C501AC" w:rsidRPr="00E132E1"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 xml:space="preserve">Anreicherung von Nährstoffen in den Flüssen und dadurch im See </w:t>
      </w:r>
      <w:r w:rsidRPr="00E132E1">
        <w:rPr>
          <w:rFonts w:ascii="Tahoma" w:hAnsi="Tahoma" w:cs="Tahoma"/>
          <w:color w:val="FF0000"/>
          <w:sz w:val="20"/>
          <w:szCs w:val="20"/>
        </w:rPr>
        <w:sym w:font="Wingdings" w:char="F0F0"/>
      </w:r>
      <w:r w:rsidRPr="00E132E1">
        <w:rPr>
          <w:rFonts w:ascii="Tahoma" w:hAnsi="Tahoma" w:cs="Tahoma"/>
          <w:color w:val="FF0000"/>
          <w:sz w:val="20"/>
          <w:szCs w:val="20"/>
        </w:rPr>
        <w:t xml:space="preserve"> Eutrophierung (Überdüngung), v.a. mit Phosphorverbindungen</w:t>
      </w:r>
    </w:p>
    <w:p w:rsidR="00C501AC" w:rsidRPr="00E132E1"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 xml:space="preserve">Zunahme der Motorschifffahrt </w:t>
      </w:r>
      <w:r w:rsidRPr="00E132E1">
        <w:rPr>
          <w:rFonts w:ascii="Tahoma" w:hAnsi="Tahoma" w:cs="Tahoma"/>
          <w:color w:val="FF0000"/>
          <w:sz w:val="20"/>
          <w:szCs w:val="20"/>
        </w:rPr>
        <w:sym w:font="Wingdings" w:char="F0F0"/>
      </w:r>
      <w:r w:rsidRPr="00E132E1">
        <w:rPr>
          <w:rFonts w:ascii="Tahoma" w:hAnsi="Tahoma" w:cs="Tahoma"/>
          <w:color w:val="FF0000"/>
          <w:sz w:val="20"/>
          <w:szCs w:val="20"/>
        </w:rPr>
        <w:t xml:space="preserve"> Störung der Biozönosen, Bau von Hafenanlagen </w:t>
      </w:r>
      <w:r w:rsidRPr="00E132E1">
        <w:rPr>
          <w:rFonts w:ascii="Tahoma" w:hAnsi="Tahoma" w:cs="Tahoma"/>
          <w:color w:val="FF0000"/>
          <w:sz w:val="20"/>
          <w:szCs w:val="20"/>
        </w:rPr>
        <w:sym w:font="Wingdings" w:char="F0F0"/>
      </w:r>
      <w:r w:rsidRPr="00E132E1">
        <w:rPr>
          <w:rFonts w:ascii="Tahoma" w:hAnsi="Tahoma" w:cs="Tahoma"/>
          <w:color w:val="FF0000"/>
          <w:sz w:val="20"/>
          <w:szCs w:val="20"/>
        </w:rPr>
        <w:t xml:space="preserve"> Uferveränderungen</w:t>
      </w:r>
    </w:p>
    <w:p w:rsidR="00C501AC" w:rsidRPr="00E132E1"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Bau von Verkehrsverbindungen am See und am Land</w:t>
      </w:r>
    </w:p>
    <w:p w:rsidR="00C501AC" w:rsidRPr="00E132E1"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 xml:space="preserve">Aufschwung des Tourismus, Zunahme an Freizeit und damit Naherholung </w:t>
      </w:r>
      <w:r w:rsidRPr="00E132E1">
        <w:rPr>
          <w:rFonts w:ascii="Tahoma" w:hAnsi="Tahoma" w:cs="Tahoma"/>
          <w:color w:val="FF0000"/>
          <w:sz w:val="20"/>
          <w:szCs w:val="20"/>
        </w:rPr>
        <w:sym w:font="Wingdings" w:char="F0F0"/>
      </w:r>
      <w:r w:rsidRPr="00E132E1">
        <w:rPr>
          <w:rFonts w:ascii="Tahoma" w:hAnsi="Tahoma" w:cs="Tahoma"/>
          <w:color w:val="FF0000"/>
          <w:sz w:val="20"/>
          <w:szCs w:val="20"/>
        </w:rPr>
        <w:t xml:space="preserve"> </w:t>
      </w:r>
      <w:r w:rsidRPr="00E132E1">
        <w:rPr>
          <w:rFonts w:ascii="Tahoma" w:hAnsi="Tahoma" w:cs="Tahoma"/>
          <w:color w:val="FF0000"/>
          <w:sz w:val="20"/>
          <w:szCs w:val="20"/>
        </w:rPr>
        <w:br/>
        <w:t xml:space="preserve">Ausbau der Uferzone für Naherholung </w:t>
      </w:r>
    </w:p>
    <w:p w:rsidR="00C501AC" w:rsidRDefault="00C501AC" w:rsidP="00C501AC">
      <w:pPr>
        <w:numPr>
          <w:ilvl w:val="0"/>
          <w:numId w:val="8"/>
        </w:numPr>
        <w:autoSpaceDE w:val="0"/>
        <w:autoSpaceDN w:val="0"/>
        <w:adjustRightInd w:val="0"/>
        <w:spacing w:line="300" w:lineRule="atLeast"/>
        <w:rPr>
          <w:rFonts w:ascii="Tahoma" w:hAnsi="Tahoma" w:cs="Tahoma"/>
          <w:color w:val="FF0000"/>
          <w:sz w:val="20"/>
          <w:szCs w:val="20"/>
        </w:rPr>
      </w:pPr>
      <w:r w:rsidRPr="00E132E1">
        <w:rPr>
          <w:rFonts w:ascii="Tahoma" w:hAnsi="Tahoma" w:cs="Tahoma"/>
          <w:color w:val="FF0000"/>
          <w:sz w:val="20"/>
          <w:szCs w:val="20"/>
        </w:rPr>
        <w:t>Intensivierung der Bodenseefischerei</w:t>
      </w: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Default="00733FA8" w:rsidP="00733FA8">
      <w:pPr>
        <w:autoSpaceDE w:val="0"/>
        <w:autoSpaceDN w:val="0"/>
        <w:adjustRightInd w:val="0"/>
        <w:spacing w:line="300" w:lineRule="atLeast"/>
        <w:rPr>
          <w:rFonts w:ascii="Tahoma" w:hAnsi="Tahoma" w:cs="Tahoma"/>
          <w:color w:val="FF0000"/>
          <w:sz w:val="20"/>
          <w:szCs w:val="20"/>
        </w:rPr>
      </w:pPr>
    </w:p>
    <w:p w:rsidR="00733FA8" w:rsidRPr="00E132E1" w:rsidRDefault="00733FA8" w:rsidP="00733FA8">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sz w:val="20"/>
          <w:szCs w:val="20"/>
        </w:rPr>
      </w:pPr>
    </w:p>
    <w:p w:rsidR="00C501AC" w:rsidRDefault="00C501AC" w:rsidP="00E132E1">
      <w:pPr>
        <w:autoSpaceDE w:val="0"/>
        <w:autoSpaceDN w:val="0"/>
        <w:adjustRightInd w:val="0"/>
        <w:spacing w:line="300" w:lineRule="atLeast"/>
        <w:rPr>
          <w:rFonts w:ascii="Tahoma" w:hAnsi="Tahoma" w:cs="Tahoma"/>
          <w:sz w:val="20"/>
          <w:szCs w:val="20"/>
        </w:rPr>
      </w:pPr>
    </w:p>
    <w:p w:rsidR="00C501AC" w:rsidRDefault="00733FA8" w:rsidP="00C501AC">
      <w:pPr>
        <w:autoSpaceDE w:val="0"/>
        <w:autoSpaceDN w:val="0"/>
        <w:adjustRightInd w:val="0"/>
        <w:spacing w:line="300" w:lineRule="atLeast"/>
        <w:rPr>
          <w:rFonts w:ascii="Tahoma" w:hAnsi="Tahoma" w:cs="Tahoma"/>
          <w:color w:val="20231E"/>
          <w:sz w:val="20"/>
          <w:szCs w:val="20"/>
        </w:rPr>
      </w:pPr>
      <w:r w:rsidRPr="00B85DA1">
        <w:rPr>
          <w:rFonts w:ascii="Tahoma" w:hAnsi="Tahoma" w:cs="Tahoma"/>
          <w:noProof/>
          <w:sz w:val="20"/>
          <w:szCs w:val="20"/>
        </w:rPr>
        <w:drawing>
          <wp:anchor distT="0" distB="0" distL="114300" distR="114300" simplePos="0" relativeHeight="251651584" behindDoc="0" locked="0" layoutInCell="1" allowOverlap="1">
            <wp:simplePos x="0" y="0"/>
            <wp:positionH relativeFrom="margin">
              <wp:posOffset>-61595</wp:posOffset>
            </wp:positionH>
            <wp:positionV relativeFrom="margin">
              <wp:posOffset>-204470</wp:posOffset>
            </wp:positionV>
            <wp:extent cx="5143500" cy="4815205"/>
            <wp:effectExtent l="0" t="0" r="0" b="4445"/>
            <wp:wrapSquare wrapText="bothSides"/>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481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733FA8" w:rsidRDefault="00733FA8" w:rsidP="00C501AC">
      <w:pPr>
        <w:autoSpaceDE w:val="0"/>
        <w:autoSpaceDN w:val="0"/>
        <w:adjustRightInd w:val="0"/>
        <w:spacing w:line="300" w:lineRule="atLeast"/>
        <w:rPr>
          <w:rFonts w:ascii="Tahoma" w:hAnsi="Tahoma" w:cs="Tahoma"/>
          <w:color w:val="20231E"/>
          <w:sz w:val="20"/>
          <w:szCs w:val="20"/>
        </w:rPr>
      </w:pPr>
    </w:p>
    <w:p w:rsidR="00B94A73" w:rsidRDefault="00C501AC" w:rsidP="00C501AC">
      <w:pPr>
        <w:pBdr>
          <w:top w:val="single" w:sz="4" w:space="1" w:color="auto" w:shadow="1"/>
          <w:left w:val="single" w:sz="4" w:space="4" w:color="auto" w:shadow="1"/>
          <w:bottom w:val="single" w:sz="4" w:space="1" w:color="auto" w:shadow="1"/>
          <w:right w:val="single" w:sz="4" w:space="4" w:color="auto" w:shadow="1"/>
        </w:pBdr>
        <w:tabs>
          <w:tab w:val="right" w:pos="9072"/>
        </w:tabs>
        <w:spacing w:line="300" w:lineRule="exact"/>
        <w:rPr>
          <w:rFonts w:ascii="Tahoma" w:hAnsi="Tahoma" w:cs="Tahoma"/>
          <w:color w:val="20231E"/>
          <w:sz w:val="20"/>
          <w:szCs w:val="20"/>
        </w:rPr>
      </w:pPr>
      <w:r w:rsidRPr="00D90010">
        <w:rPr>
          <w:rFonts w:ascii="Tahoma" w:hAnsi="Tahoma" w:cs="Tahoma"/>
          <w:b/>
          <w:color w:val="20231E"/>
          <w:sz w:val="20"/>
          <w:szCs w:val="20"/>
        </w:rPr>
        <w:t xml:space="preserve">Gruppe </w:t>
      </w:r>
      <w:r w:rsidR="00A66881">
        <w:rPr>
          <w:rFonts w:ascii="Tahoma" w:hAnsi="Tahoma" w:cs="Tahoma"/>
          <w:b/>
          <w:color w:val="20231E"/>
          <w:sz w:val="20"/>
          <w:szCs w:val="20"/>
        </w:rPr>
        <w:t>2</w:t>
      </w:r>
      <w:r w:rsidRPr="006E5B34">
        <w:rPr>
          <w:rFonts w:ascii="Tahoma" w:hAnsi="Tahoma" w:cs="Tahoma"/>
          <w:color w:val="20231E"/>
          <w:sz w:val="20"/>
          <w:szCs w:val="20"/>
        </w:rPr>
        <w:t>:</w:t>
      </w:r>
      <w:r>
        <w:rPr>
          <w:rFonts w:ascii="Tahoma" w:hAnsi="Tahoma" w:cs="Tahoma"/>
          <w:color w:val="20231E"/>
          <w:sz w:val="20"/>
          <w:szCs w:val="20"/>
        </w:rPr>
        <w:t xml:space="preserve"> </w:t>
      </w:r>
      <w:r w:rsidRPr="000C67BC">
        <w:rPr>
          <w:rFonts w:ascii="Tahoma" w:hAnsi="Tahoma" w:cs="Tahoma"/>
          <w:b/>
          <w:color w:val="20231E"/>
          <w:sz w:val="20"/>
          <w:szCs w:val="20"/>
        </w:rPr>
        <w:t>Zusammenhang zwischen Temperatur und Sauerstoffgehalt des Sees</w:t>
      </w:r>
      <w:r>
        <w:rPr>
          <w:rFonts w:ascii="Tahoma" w:hAnsi="Tahoma" w:cs="Tahoma"/>
          <w:color w:val="20231E"/>
          <w:sz w:val="20"/>
          <w:szCs w:val="20"/>
        </w:rPr>
        <w:br/>
        <w:t>Lest den folgenden Text</w:t>
      </w:r>
      <w:r w:rsidR="00965F80">
        <w:rPr>
          <w:rFonts w:ascii="Tahoma" w:hAnsi="Tahoma" w:cs="Tahoma"/>
          <w:color w:val="20231E"/>
          <w:sz w:val="20"/>
          <w:szCs w:val="20"/>
        </w:rPr>
        <w:t xml:space="preserve">. Stellt </w:t>
      </w:r>
      <w:r>
        <w:rPr>
          <w:rFonts w:ascii="Tahoma" w:hAnsi="Tahoma" w:cs="Tahoma"/>
          <w:color w:val="20231E"/>
          <w:sz w:val="20"/>
          <w:szCs w:val="20"/>
        </w:rPr>
        <w:t>die Kernaussagen grafisch dar</w:t>
      </w:r>
      <w:r w:rsidR="00B94A73">
        <w:rPr>
          <w:rFonts w:ascii="Tahoma" w:hAnsi="Tahoma" w:cs="Tahoma"/>
          <w:color w:val="20231E"/>
          <w:sz w:val="20"/>
          <w:szCs w:val="20"/>
        </w:rPr>
        <w:t>!</w:t>
      </w:r>
    </w:p>
    <w:p w:rsidR="00B94A73" w:rsidRDefault="00B94A73" w:rsidP="00C501AC">
      <w:pPr>
        <w:pBdr>
          <w:top w:val="single" w:sz="4" w:space="1" w:color="auto" w:shadow="1"/>
          <w:left w:val="single" w:sz="4" w:space="4" w:color="auto" w:shadow="1"/>
          <w:bottom w:val="single" w:sz="4" w:space="1" w:color="auto" w:shadow="1"/>
          <w:right w:val="single" w:sz="4" w:space="4" w:color="auto" w:shadow="1"/>
        </w:pBdr>
        <w:tabs>
          <w:tab w:val="right" w:pos="9072"/>
        </w:tabs>
        <w:spacing w:line="300" w:lineRule="exact"/>
        <w:rPr>
          <w:rFonts w:ascii="Tahoma" w:hAnsi="Tahoma" w:cs="Tahoma"/>
          <w:sz w:val="20"/>
          <w:szCs w:val="20"/>
        </w:rPr>
      </w:pPr>
      <w:r>
        <w:rPr>
          <w:rFonts w:ascii="Tahoma" w:hAnsi="Tahoma" w:cs="Tahoma"/>
          <w:color w:val="20231E"/>
          <w:sz w:val="20"/>
          <w:szCs w:val="20"/>
        </w:rPr>
        <w:t xml:space="preserve">Kalter See, warmer See – was bedeutet das für die Sauerstoffversorgung im Flachwasser- und Tiefwasserbereich? </w:t>
      </w:r>
      <w:r w:rsidR="00C501AC">
        <w:rPr>
          <w:rFonts w:ascii="Tahoma" w:hAnsi="Tahoma" w:cs="Tahoma"/>
          <w:color w:val="20231E"/>
          <w:sz w:val="20"/>
          <w:szCs w:val="20"/>
        </w:rPr>
        <w:t xml:space="preserve">Wann ist die natürliche Sauerstoffversorgung eines Sees am höchsten, wann kommt sie zum Erliegen? </w:t>
      </w:r>
      <w:r>
        <w:rPr>
          <w:rFonts w:ascii="Tahoma" w:hAnsi="Tahoma" w:cs="Tahoma"/>
          <w:color w:val="20231E"/>
          <w:sz w:val="20"/>
          <w:szCs w:val="20"/>
        </w:rPr>
        <w:t>W</w:t>
      </w:r>
      <w:r w:rsidR="008D7E9C">
        <w:rPr>
          <w:rFonts w:ascii="Tahoma" w:hAnsi="Tahoma" w:cs="Tahoma"/>
          <w:color w:val="20231E"/>
          <w:sz w:val="20"/>
          <w:szCs w:val="20"/>
        </w:rPr>
        <w:t>elche möglichen Folgen bringt die</w:t>
      </w:r>
      <w:r>
        <w:rPr>
          <w:rFonts w:ascii="Tahoma" w:hAnsi="Tahoma" w:cs="Tahoma"/>
          <w:color w:val="20231E"/>
          <w:sz w:val="20"/>
          <w:szCs w:val="20"/>
        </w:rPr>
        <w:t xml:space="preserve"> </w:t>
      </w:r>
      <w:r w:rsidR="00C501AC">
        <w:rPr>
          <w:rFonts w:ascii="Tahoma" w:hAnsi="Tahoma" w:cs="Tahoma"/>
          <w:color w:val="20231E"/>
          <w:sz w:val="20"/>
          <w:szCs w:val="20"/>
        </w:rPr>
        <w:t xml:space="preserve">Klimaerwärmung </w:t>
      </w:r>
      <w:r>
        <w:rPr>
          <w:rFonts w:ascii="Tahoma" w:hAnsi="Tahoma" w:cs="Tahoma"/>
          <w:color w:val="20231E"/>
          <w:sz w:val="20"/>
          <w:szCs w:val="20"/>
        </w:rPr>
        <w:t>für den See und seine Lebensgemeinschaften</w:t>
      </w:r>
      <w:r w:rsidR="00C501AC">
        <w:rPr>
          <w:rFonts w:ascii="Tahoma" w:hAnsi="Tahoma" w:cs="Tahoma"/>
          <w:color w:val="20231E"/>
          <w:sz w:val="20"/>
          <w:szCs w:val="20"/>
        </w:rPr>
        <w:t>?</w:t>
      </w:r>
    </w:p>
    <w:p w:rsidR="00C501AC" w:rsidRDefault="00C501AC" w:rsidP="00C501AC">
      <w:pPr>
        <w:autoSpaceDE w:val="0"/>
        <w:autoSpaceDN w:val="0"/>
        <w:adjustRightInd w:val="0"/>
        <w:spacing w:line="300" w:lineRule="atLeast"/>
        <w:rPr>
          <w:rFonts w:ascii="Tahoma" w:hAnsi="Tahoma" w:cs="Tahoma"/>
          <w:sz w:val="20"/>
          <w:szCs w:val="20"/>
        </w:rPr>
      </w:pPr>
    </w:p>
    <w:p w:rsidR="00C501AC" w:rsidRDefault="00C501AC" w:rsidP="00C501AC">
      <w:pPr>
        <w:tabs>
          <w:tab w:val="right" w:pos="9072"/>
        </w:tabs>
        <w:spacing w:line="300" w:lineRule="exact"/>
        <w:rPr>
          <w:rFonts w:ascii="Tahoma" w:hAnsi="Tahoma" w:cs="Tahoma"/>
          <w:sz w:val="20"/>
          <w:szCs w:val="20"/>
        </w:rPr>
      </w:pPr>
      <w:r>
        <w:rPr>
          <w:rFonts w:ascii="Tahoma" w:hAnsi="Tahoma" w:cs="Tahoma"/>
          <w:sz w:val="20"/>
          <w:szCs w:val="20"/>
        </w:rPr>
        <w:t xml:space="preserve">Im Hinblick auf die Auswirkungen der Klimaerwärmung spielt die Sanierung des Sees eine zentrale Rolle. </w:t>
      </w:r>
      <w:r w:rsidR="00965F80">
        <w:rPr>
          <w:rFonts w:ascii="Tahoma" w:hAnsi="Tahoma" w:cs="Tahoma"/>
          <w:sz w:val="20"/>
          <w:szCs w:val="20"/>
        </w:rPr>
        <w:t xml:space="preserve">Mit bereits zu beobachtenden zunehmenden warmen Winterhalbjahren </w:t>
      </w:r>
      <w:r>
        <w:rPr>
          <w:rFonts w:ascii="Tahoma" w:hAnsi="Tahoma" w:cs="Tahoma"/>
          <w:sz w:val="20"/>
          <w:szCs w:val="20"/>
        </w:rPr>
        <w:t xml:space="preserve">erwärmt sich das Wasser immer stärker und öfter früher im Jahr. Ein vergleichsweiser warmer Winter erzeugt zu wenig kaltes und damit schweres Wasser, das in die Seetiefe absinken kann. </w:t>
      </w:r>
      <w:r w:rsidR="00144018">
        <w:rPr>
          <w:rFonts w:ascii="Tahoma" w:hAnsi="Tahoma" w:cs="Tahoma"/>
          <w:sz w:val="20"/>
          <w:szCs w:val="20"/>
        </w:rPr>
        <w:t xml:space="preserve">(…) </w:t>
      </w:r>
    </w:p>
    <w:p w:rsidR="00C501AC" w:rsidRDefault="00C501AC" w:rsidP="00C501AC">
      <w:pPr>
        <w:tabs>
          <w:tab w:val="right" w:pos="9072"/>
        </w:tabs>
        <w:spacing w:line="300" w:lineRule="exact"/>
        <w:rPr>
          <w:rFonts w:ascii="Tahoma" w:hAnsi="Tahoma" w:cs="Tahoma"/>
          <w:sz w:val="20"/>
          <w:szCs w:val="20"/>
        </w:rPr>
      </w:pPr>
      <w:r>
        <w:rPr>
          <w:rFonts w:ascii="Tahoma" w:hAnsi="Tahoma" w:cs="Tahoma"/>
          <w:sz w:val="20"/>
          <w:szCs w:val="20"/>
        </w:rPr>
        <w:t xml:space="preserve">Früher, als der See noch weitaus mehr Nährstoffe enthielt als heute, wäre nach einer Reihe von Winterhalbjahren mit unvollständiger Zirkulation der Sauerstoffgehalt über Grund gefährlich weit abgefallen. Denn im nährstoffreichen See sinken vergleichsweise viele abgestorbene Lebewesen ins Tiefenwasser, wo sie unter Sauerstoffverbrauch von Mikroorganismen abgebaut werden. Weil der See aber wieder nährstoffärmer geworden ist, gibt es weniger organisches Material, das abgebaut werden muss. So ist die Gefahr einer Sauerstoffverarmung im Tiefenwasser zwar nicht gebannt, aber doch stark verringert. </w:t>
      </w:r>
      <w:r w:rsidR="00B94A73">
        <w:rPr>
          <w:rFonts w:ascii="Tahoma" w:hAnsi="Tahoma" w:cs="Tahoma"/>
          <w:sz w:val="20"/>
          <w:szCs w:val="20"/>
        </w:rPr>
        <w:t>Daraus kann geschlossen werden</w:t>
      </w:r>
      <w:r>
        <w:rPr>
          <w:rFonts w:ascii="Tahoma" w:hAnsi="Tahoma" w:cs="Tahoma"/>
          <w:sz w:val="20"/>
          <w:szCs w:val="20"/>
        </w:rPr>
        <w:t xml:space="preserve">, dass der See durch die intensiven </w:t>
      </w:r>
      <w:r w:rsidR="00B94A73">
        <w:rPr>
          <w:rFonts w:ascii="Tahoma" w:hAnsi="Tahoma" w:cs="Tahoma"/>
          <w:sz w:val="20"/>
          <w:szCs w:val="20"/>
        </w:rPr>
        <w:t>Maßnahmen der Nährstoffreduzierung d</w:t>
      </w:r>
      <w:r>
        <w:rPr>
          <w:rFonts w:ascii="Tahoma" w:hAnsi="Tahoma" w:cs="Tahoma"/>
          <w:sz w:val="20"/>
          <w:szCs w:val="20"/>
        </w:rPr>
        <w:t>er vergangenen Jahrzehnte auch „fit“ für die Herausforderungen des Klimawandels gemacht worden ist.</w:t>
      </w:r>
    </w:p>
    <w:p w:rsidR="00C501AC" w:rsidRPr="00B94A73" w:rsidRDefault="008D7E9C" w:rsidP="00B94A73">
      <w:pPr>
        <w:tabs>
          <w:tab w:val="right" w:pos="9072"/>
        </w:tabs>
        <w:spacing w:line="240" w:lineRule="exact"/>
        <w:rPr>
          <w:rFonts w:ascii="Tahoma" w:hAnsi="Tahoma" w:cs="Tahoma"/>
          <w:sz w:val="16"/>
          <w:szCs w:val="20"/>
        </w:rPr>
      </w:pPr>
      <w:r>
        <w:rPr>
          <w:rFonts w:ascii="Tahoma" w:hAnsi="Tahoma" w:cs="Tahoma"/>
          <w:sz w:val="16"/>
          <w:szCs w:val="20"/>
        </w:rPr>
        <w:lastRenderedPageBreak/>
        <w:t>(</w:t>
      </w:r>
      <w:r w:rsidR="00C501AC" w:rsidRPr="00B94A73">
        <w:rPr>
          <w:rFonts w:ascii="Tahoma" w:hAnsi="Tahoma" w:cs="Tahoma"/>
          <w:sz w:val="16"/>
          <w:szCs w:val="20"/>
        </w:rPr>
        <w:t>Quelle</w:t>
      </w:r>
      <w:r w:rsidR="00E132E1">
        <w:rPr>
          <w:rFonts w:ascii="Tahoma" w:hAnsi="Tahoma" w:cs="Tahoma"/>
          <w:sz w:val="16"/>
          <w:szCs w:val="20"/>
        </w:rPr>
        <w:t>,</w:t>
      </w:r>
      <w:r w:rsidR="00144018" w:rsidRPr="00B94A73">
        <w:rPr>
          <w:rFonts w:ascii="Tahoma" w:hAnsi="Tahoma" w:cs="Tahoma"/>
          <w:sz w:val="16"/>
          <w:szCs w:val="20"/>
        </w:rPr>
        <w:t xml:space="preserve"> gekürzt</w:t>
      </w:r>
      <w:r w:rsidR="00C501AC" w:rsidRPr="00B94A73">
        <w:rPr>
          <w:rFonts w:ascii="Tahoma" w:hAnsi="Tahoma" w:cs="Tahoma"/>
          <w:sz w:val="16"/>
          <w:szCs w:val="20"/>
        </w:rPr>
        <w:t>:</w:t>
      </w:r>
      <w:r>
        <w:rPr>
          <w:rFonts w:ascii="Tahoma" w:hAnsi="Tahoma" w:cs="Tahoma"/>
          <w:sz w:val="16"/>
          <w:szCs w:val="20"/>
        </w:rPr>
        <w:t xml:space="preserve"> </w:t>
      </w:r>
      <w:r w:rsidR="00C501AC" w:rsidRPr="00B94A73">
        <w:rPr>
          <w:rFonts w:ascii="Tahoma" w:hAnsi="Tahoma" w:cs="Tahoma"/>
          <w:sz w:val="16"/>
          <w:szCs w:val="20"/>
        </w:rPr>
        <w:t>Der Bodensee. Ein Naturraum im Wandel, 2009, S. 12.</w:t>
      </w:r>
      <w:r>
        <w:rPr>
          <w:rFonts w:ascii="Tahoma" w:hAnsi="Tahoma" w:cs="Tahoma"/>
          <w:sz w:val="16"/>
          <w:szCs w:val="20"/>
        </w:rPr>
        <w:t>)</w:t>
      </w:r>
    </w:p>
    <w:p w:rsidR="00C501AC" w:rsidRDefault="00C501AC" w:rsidP="00C501AC">
      <w:pPr>
        <w:tabs>
          <w:tab w:val="right" w:pos="9072"/>
        </w:tabs>
        <w:spacing w:line="300" w:lineRule="exact"/>
        <w:rPr>
          <w:rFonts w:ascii="Tahoma" w:hAnsi="Tahoma" w:cs="Tahoma"/>
          <w:sz w:val="20"/>
          <w:szCs w:val="20"/>
        </w:rPr>
      </w:pPr>
    </w:p>
    <w:p w:rsidR="00C501AC" w:rsidRDefault="00C501AC" w:rsidP="00C501AC">
      <w:pPr>
        <w:tabs>
          <w:tab w:val="right" w:pos="9072"/>
        </w:tabs>
        <w:spacing w:line="300" w:lineRule="exact"/>
        <w:rPr>
          <w:rFonts w:ascii="Tahoma" w:hAnsi="Tahoma" w:cs="Tahoma"/>
          <w:color w:val="FF0000"/>
          <w:sz w:val="20"/>
          <w:szCs w:val="20"/>
        </w:rPr>
      </w:pPr>
    </w:p>
    <w:p w:rsidR="0024412D" w:rsidRPr="00012FF5" w:rsidRDefault="0024412D" w:rsidP="00C501AC">
      <w:pPr>
        <w:tabs>
          <w:tab w:val="right" w:pos="9072"/>
        </w:tabs>
        <w:spacing w:line="300" w:lineRule="exact"/>
        <w:rPr>
          <w:rFonts w:ascii="Tahoma" w:hAnsi="Tahoma" w:cs="Tahoma"/>
          <w:color w:val="FF0000"/>
          <w:sz w:val="16"/>
          <w:szCs w:val="16"/>
        </w:rPr>
      </w:pPr>
    </w:p>
    <w:p w:rsidR="00C501AC" w:rsidRDefault="00C501AC" w:rsidP="00C501AC">
      <w:pPr>
        <w:tabs>
          <w:tab w:val="right" w:pos="9072"/>
        </w:tabs>
        <w:spacing w:line="300" w:lineRule="exact"/>
        <w:rPr>
          <w:rFonts w:ascii="Tahoma" w:hAnsi="Tahoma" w:cs="Tahoma"/>
          <w:color w:val="FF0000"/>
          <w:sz w:val="20"/>
          <w:szCs w:val="20"/>
        </w:rPr>
      </w:pPr>
    </w:p>
    <w:p w:rsidR="00C501AC" w:rsidRPr="00C7378A" w:rsidRDefault="00C501AC" w:rsidP="00C501AC">
      <w:pPr>
        <w:tabs>
          <w:tab w:val="right" w:pos="9072"/>
        </w:tabs>
        <w:spacing w:line="300" w:lineRule="exact"/>
        <w:rPr>
          <w:rFonts w:ascii="Tahoma" w:hAnsi="Tahoma" w:cs="Tahoma"/>
          <w:color w:val="FF0000"/>
          <w:sz w:val="20"/>
          <w:szCs w:val="20"/>
        </w:rPr>
      </w:pPr>
      <w:r w:rsidRPr="00C7378A">
        <w:rPr>
          <w:rFonts w:ascii="Tahoma" w:hAnsi="Tahoma" w:cs="Tahoma"/>
          <w:color w:val="FF0000"/>
          <w:sz w:val="20"/>
          <w:szCs w:val="20"/>
        </w:rPr>
        <w:t>Zusammenhang zwischen Wassertemperatur und Sauerstoffgehalt</w:t>
      </w:r>
    </w:p>
    <w:p w:rsidR="00C501AC" w:rsidRDefault="00C501AC" w:rsidP="00C501AC">
      <w:pPr>
        <w:tabs>
          <w:tab w:val="right" w:pos="9072"/>
        </w:tabs>
        <w:spacing w:line="300" w:lineRule="exact"/>
        <w:rPr>
          <w:rFonts w:ascii="Tahoma" w:hAnsi="Tahoma" w:cs="Tahoma"/>
          <w:sz w:val="20"/>
          <w:szCs w:val="20"/>
        </w:rPr>
      </w:pPr>
    </w:p>
    <w:p w:rsidR="00C501AC" w:rsidRDefault="00733FA8" w:rsidP="00C501AC">
      <w:pPr>
        <w:tabs>
          <w:tab w:val="right" w:pos="9072"/>
        </w:tabs>
        <w:spacing w:line="300" w:lineRule="exact"/>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2608" behindDoc="0" locked="0" layoutInCell="1" allowOverlap="1">
                <wp:simplePos x="0" y="0"/>
                <wp:positionH relativeFrom="column">
                  <wp:posOffset>3077845</wp:posOffset>
                </wp:positionH>
                <wp:positionV relativeFrom="paragraph">
                  <wp:posOffset>93980</wp:posOffset>
                </wp:positionV>
                <wp:extent cx="2633345" cy="1009650"/>
                <wp:effectExtent l="24765" t="22225" r="37465" b="4445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345" cy="100965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2D92AB" id="Oval 21" o:spid="_x0000_s1026" style="position:absolute;margin-left:242.35pt;margin-top:7.4pt;width:207.35pt;height: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" fillcolor="#c0504d" strokecolor="#f2f2f2" strokeweight="3pt">
                <v:shadow on="t" color="#622423" opacity=".5" offset="1pt"/>
              </v:oval>
            </w:pict>
          </mc:Fallback>
        </mc:AlternateContent>
      </w:r>
      <w:r w:rsidRPr="00C7378A">
        <w:rPr>
          <w:rFonts w:ascii="Tahoma" w:hAnsi="Tahoma" w:cs="Tahoma"/>
          <w:noProof/>
          <w:sz w:val="20"/>
          <w:szCs w:val="20"/>
        </w:rPr>
        <mc:AlternateContent>
          <mc:Choice Requires="wps">
            <w:drawing>
              <wp:anchor distT="0" distB="0" distL="114300" distR="114300" simplePos="0" relativeHeight="251654656" behindDoc="0" locked="0" layoutInCell="1" allowOverlap="1">
                <wp:simplePos x="0" y="0"/>
                <wp:positionH relativeFrom="column">
                  <wp:posOffset>3743960</wp:posOffset>
                </wp:positionH>
                <wp:positionV relativeFrom="paragraph">
                  <wp:posOffset>414655</wp:posOffset>
                </wp:positionV>
                <wp:extent cx="1294765" cy="401955"/>
                <wp:effectExtent l="5080" t="9525" r="5080" b="762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01955"/>
                        </a:xfrm>
                        <a:prstGeom prst="rect">
                          <a:avLst/>
                        </a:prstGeom>
                        <a:solidFill>
                          <a:srgbClr val="FFFFFF"/>
                        </a:solidFill>
                        <a:ln w="9525">
                          <a:solidFill>
                            <a:srgbClr val="000000"/>
                          </a:solidFill>
                          <a:miter lim="800000"/>
                          <a:headEnd/>
                          <a:tailEnd/>
                        </a:ln>
                      </wps:spPr>
                      <wps:txbx>
                        <w:txbxContent>
                          <w:p w:rsidR="00C501AC" w:rsidRPr="00C7378A" w:rsidRDefault="00C501AC" w:rsidP="00C501AC">
                            <w:pPr>
                              <w:jc w:val="center"/>
                              <w:rPr>
                                <w:rFonts w:ascii="Tahoma" w:hAnsi="Tahoma" w:cs="Tahoma"/>
                                <w:sz w:val="18"/>
                                <w:szCs w:val="18"/>
                              </w:rPr>
                            </w:pPr>
                            <w:r>
                              <w:rPr>
                                <w:rFonts w:ascii="Tahoma" w:hAnsi="Tahoma" w:cs="Tahoma"/>
                                <w:sz w:val="18"/>
                                <w:szCs w:val="18"/>
                              </w:rPr>
                              <w:t>Weniger S</w:t>
                            </w:r>
                            <w:r w:rsidRPr="00C7378A">
                              <w:rPr>
                                <w:rFonts w:ascii="Tahoma" w:hAnsi="Tahoma" w:cs="Tahoma"/>
                                <w:sz w:val="18"/>
                                <w:szCs w:val="18"/>
                              </w:rPr>
                              <w:t>auerstoff</w:t>
                            </w:r>
                            <w:r>
                              <w:rPr>
                                <w:rFonts w:ascii="Tahoma" w:hAnsi="Tahoma" w:cs="Tahoma"/>
                                <w:sz w:val="18"/>
                                <w:szCs w:val="18"/>
                              </w:rPr>
                              <w:br/>
                            </w:r>
                            <w:r w:rsidRPr="00C7378A">
                              <w:rPr>
                                <w:rFonts w:ascii="Tahoma" w:hAnsi="Tahoma" w:cs="Tahoma"/>
                                <w:sz w:val="18"/>
                                <w:szCs w:val="18"/>
                              </w:rPr>
                              <w:t>weniger Zirkulation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94.8pt;margin-top:32.65pt;width:101.95pt;height:3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">
                <v:textbox>
                  <w:txbxContent>
                    <w:p w:rsidR="00C501AC" w:rsidRPr="00C7378A" w:rsidRDefault="00C501AC" w:rsidP="00C501AC">
                      <w:pPr>
                        <w:jc w:val="center"/>
                        <w:rPr>
                          <w:rFonts w:ascii="Tahoma" w:hAnsi="Tahoma" w:cs="Tahoma"/>
                          <w:sz w:val="18"/>
                          <w:szCs w:val="18"/>
                        </w:rPr>
                      </w:pPr>
                      <w:r>
                        <w:rPr>
                          <w:rFonts w:ascii="Tahoma" w:hAnsi="Tahoma" w:cs="Tahoma"/>
                          <w:sz w:val="18"/>
                          <w:szCs w:val="18"/>
                        </w:rPr>
                        <w:t>Weniger S</w:t>
                      </w:r>
                      <w:r w:rsidRPr="00C7378A">
                        <w:rPr>
                          <w:rFonts w:ascii="Tahoma" w:hAnsi="Tahoma" w:cs="Tahoma"/>
                          <w:sz w:val="18"/>
                          <w:szCs w:val="18"/>
                        </w:rPr>
                        <w:t>auerstoff</w:t>
                      </w:r>
                      <w:r>
                        <w:rPr>
                          <w:rFonts w:ascii="Tahoma" w:hAnsi="Tahoma" w:cs="Tahoma"/>
                          <w:sz w:val="18"/>
                          <w:szCs w:val="18"/>
                        </w:rPr>
                        <w:br/>
                      </w:r>
                      <w:r w:rsidRPr="00C7378A">
                        <w:rPr>
                          <w:rFonts w:ascii="Tahoma" w:hAnsi="Tahoma" w:cs="Tahoma"/>
                          <w:sz w:val="18"/>
                          <w:szCs w:val="18"/>
                        </w:rPr>
                        <w:t>weniger Zirkulation</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53632" behindDoc="0" locked="0" layoutInCell="1" allowOverlap="1">
                <wp:simplePos x="0" y="0"/>
                <wp:positionH relativeFrom="column">
                  <wp:posOffset>86995</wp:posOffset>
                </wp:positionH>
                <wp:positionV relativeFrom="paragraph">
                  <wp:posOffset>46355</wp:posOffset>
                </wp:positionV>
                <wp:extent cx="2633345" cy="1009650"/>
                <wp:effectExtent l="24765" t="22225" r="37465" b="44450"/>
                <wp:wrapNone/>
                <wp:docPr id="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345" cy="100965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A81C5" id="Oval 22" o:spid="_x0000_s1026" style="position:absolute;margin-left:6.85pt;margin-top:3.65pt;width:207.35pt;height: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" fillcolor="#4f81bd" strokecolor="#f2f2f2" strokeweight="3pt">
                <v:shadow on="t" color="#243f60" opacity=".5" offset="1pt"/>
              </v:oval>
            </w:pict>
          </mc:Fallback>
        </mc:AlternateContent>
      </w:r>
    </w:p>
    <w:p w:rsidR="00C501AC" w:rsidRDefault="00C501AC" w:rsidP="00C501AC">
      <w:pPr>
        <w:tabs>
          <w:tab w:val="right" w:pos="9072"/>
        </w:tabs>
        <w:spacing w:line="300" w:lineRule="exact"/>
        <w:rPr>
          <w:rFonts w:ascii="Tahoma" w:hAnsi="Tahoma" w:cs="Tahoma"/>
          <w:sz w:val="20"/>
          <w:szCs w:val="20"/>
        </w:rPr>
      </w:pPr>
    </w:p>
    <w:p w:rsidR="00C501AC" w:rsidRDefault="00733FA8" w:rsidP="00C501AC">
      <w:pPr>
        <w:tabs>
          <w:tab w:val="right" w:pos="9072"/>
        </w:tabs>
        <w:spacing w:line="300" w:lineRule="exact"/>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5680" behindDoc="0" locked="0" layoutInCell="1" allowOverlap="1">
                <wp:simplePos x="0" y="0"/>
                <wp:positionH relativeFrom="column">
                  <wp:posOffset>753110</wp:posOffset>
                </wp:positionH>
                <wp:positionV relativeFrom="paragraph">
                  <wp:posOffset>-5080</wp:posOffset>
                </wp:positionV>
                <wp:extent cx="1294765" cy="401955"/>
                <wp:effectExtent l="5080" t="8890" r="5080" b="825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01955"/>
                        </a:xfrm>
                        <a:prstGeom prst="rect">
                          <a:avLst/>
                        </a:prstGeom>
                        <a:solidFill>
                          <a:srgbClr val="FFFFFF"/>
                        </a:solidFill>
                        <a:ln w="9525">
                          <a:solidFill>
                            <a:srgbClr val="000000"/>
                          </a:solidFill>
                          <a:miter lim="800000"/>
                          <a:headEnd/>
                          <a:tailEnd/>
                        </a:ln>
                      </wps:spPr>
                      <wps:txbx>
                        <w:txbxContent>
                          <w:p w:rsidR="00C501AC" w:rsidRPr="00C7378A" w:rsidRDefault="00C501AC" w:rsidP="00C501AC">
                            <w:pPr>
                              <w:jc w:val="center"/>
                              <w:rPr>
                                <w:rFonts w:ascii="Tahoma" w:hAnsi="Tahoma" w:cs="Tahoma"/>
                                <w:sz w:val="18"/>
                                <w:szCs w:val="18"/>
                              </w:rPr>
                            </w:pPr>
                            <w:r>
                              <w:rPr>
                                <w:rFonts w:ascii="Tahoma" w:hAnsi="Tahoma" w:cs="Tahoma"/>
                                <w:sz w:val="18"/>
                                <w:szCs w:val="18"/>
                              </w:rPr>
                              <w:t>Mehr S</w:t>
                            </w:r>
                            <w:r w:rsidRPr="00C7378A">
                              <w:rPr>
                                <w:rFonts w:ascii="Tahoma" w:hAnsi="Tahoma" w:cs="Tahoma"/>
                                <w:sz w:val="18"/>
                                <w:szCs w:val="18"/>
                              </w:rPr>
                              <w:t>auerstoff</w:t>
                            </w:r>
                            <w:r>
                              <w:rPr>
                                <w:rFonts w:ascii="Tahoma" w:hAnsi="Tahoma" w:cs="Tahoma"/>
                                <w:sz w:val="18"/>
                                <w:szCs w:val="18"/>
                              </w:rPr>
                              <w:br/>
                              <w:t>mehr</w:t>
                            </w:r>
                            <w:r w:rsidRPr="00C7378A">
                              <w:rPr>
                                <w:rFonts w:ascii="Tahoma" w:hAnsi="Tahoma" w:cs="Tahoma"/>
                                <w:sz w:val="18"/>
                                <w:szCs w:val="18"/>
                              </w:rPr>
                              <w:t xml:space="preserve"> Zirkulation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59.3pt;margin-top:-.4pt;width:101.95pt;height:3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">
                <v:textbox>
                  <w:txbxContent>
                    <w:p w:rsidR="00C501AC" w:rsidRPr="00C7378A" w:rsidRDefault="00C501AC" w:rsidP="00C501AC">
                      <w:pPr>
                        <w:jc w:val="center"/>
                        <w:rPr>
                          <w:rFonts w:ascii="Tahoma" w:hAnsi="Tahoma" w:cs="Tahoma"/>
                          <w:sz w:val="18"/>
                          <w:szCs w:val="18"/>
                        </w:rPr>
                      </w:pPr>
                      <w:r>
                        <w:rPr>
                          <w:rFonts w:ascii="Tahoma" w:hAnsi="Tahoma" w:cs="Tahoma"/>
                          <w:sz w:val="18"/>
                          <w:szCs w:val="18"/>
                        </w:rPr>
                        <w:t>Mehr S</w:t>
                      </w:r>
                      <w:r w:rsidRPr="00C7378A">
                        <w:rPr>
                          <w:rFonts w:ascii="Tahoma" w:hAnsi="Tahoma" w:cs="Tahoma"/>
                          <w:sz w:val="18"/>
                          <w:szCs w:val="18"/>
                        </w:rPr>
                        <w:t>auerstoff</w:t>
                      </w:r>
                      <w:r>
                        <w:rPr>
                          <w:rFonts w:ascii="Tahoma" w:hAnsi="Tahoma" w:cs="Tahoma"/>
                          <w:sz w:val="18"/>
                          <w:szCs w:val="18"/>
                        </w:rPr>
                        <w:br/>
                        <w:t>mehr</w:t>
                      </w:r>
                      <w:r w:rsidRPr="00C7378A">
                        <w:rPr>
                          <w:rFonts w:ascii="Tahoma" w:hAnsi="Tahoma" w:cs="Tahoma"/>
                          <w:sz w:val="18"/>
                          <w:szCs w:val="18"/>
                        </w:rPr>
                        <w:t xml:space="preserve"> Zirkulation</w:t>
                      </w:r>
                    </w:p>
                  </w:txbxContent>
                </v:textbox>
              </v:shape>
            </w:pict>
          </mc:Fallback>
        </mc:AlternateContent>
      </w:r>
    </w:p>
    <w:p w:rsidR="00C501AC" w:rsidRDefault="00C501AC" w:rsidP="00C501AC">
      <w:pPr>
        <w:tabs>
          <w:tab w:val="right" w:pos="9072"/>
        </w:tabs>
        <w:spacing w:line="300" w:lineRule="exact"/>
        <w:rPr>
          <w:rFonts w:ascii="Tahoma" w:hAnsi="Tahoma" w:cs="Tahoma"/>
          <w:sz w:val="20"/>
          <w:szCs w:val="20"/>
        </w:rPr>
      </w:pPr>
    </w:p>
    <w:p w:rsidR="00C501AC" w:rsidRDefault="00C501AC" w:rsidP="00C501AC">
      <w:pPr>
        <w:tabs>
          <w:tab w:val="right" w:pos="9072"/>
        </w:tabs>
        <w:spacing w:line="300" w:lineRule="exact"/>
        <w:rPr>
          <w:rFonts w:ascii="Tahoma" w:hAnsi="Tahoma" w:cs="Tahoma"/>
          <w:sz w:val="20"/>
          <w:szCs w:val="20"/>
        </w:rPr>
      </w:pPr>
    </w:p>
    <w:p w:rsidR="00C501AC" w:rsidRDefault="00C501AC" w:rsidP="00C501AC">
      <w:pPr>
        <w:tabs>
          <w:tab w:val="right" w:pos="9072"/>
        </w:tabs>
        <w:spacing w:line="300" w:lineRule="exact"/>
        <w:rPr>
          <w:rFonts w:ascii="Tahoma" w:hAnsi="Tahoma" w:cs="Tahoma"/>
          <w:sz w:val="20"/>
          <w:szCs w:val="20"/>
        </w:rPr>
      </w:pPr>
    </w:p>
    <w:p w:rsidR="00C501AC" w:rsidRDefault="00C501AC" w:rsidP="00C501AC">
      <w:pPr>
        <w:tabs>
          <w:tab w:val="right" w:pos="9072"/>
        </w:tabs>
        <w:spacing w:line="300" w:lineRule="exact"/>
        <w:rPr>
          <w:rFonts w:ascii="Tahoma" w:hAnsi="Tahoma" w:cs="Tahoma"/>
          <w:sz w:val="20"/>
          <w:szCs w:val="20"/>
        </w:rPr>
      </w:pPr>
    </w:p>
    <w:p w:rsidR="00C501AC" w:rsidRDefault="00C501AC" w:rsidP="00C501AC">
      <w:pPr>
        <w:tabs>
          <w:tab w:val="left" w:pos="4820"/>
          <w:tab w:val="right" w:pos="9072"/>
        </w:tabs>
        <w:spacing w:line="300" w:lineRule="exact"/>
        <w:rPr>
          <w:rFonts w:ascii="Tahoma" w:hAnsi="Tahoma" w:cs="Tahoma"/>
          <w:sz w:val="20"/>
          <w:szCs w:val="20"/>
        </w:rPr>
      </w:pPr>
      <w:r w:rsidRPr="00C7378A">
        <w:rPr>
          <w:rFonts w:ascii="Tahoma" w:hAnsi="Tahoma" w:cs="Tahoma"/>
          <w:color w:val="548DD4"/>
          <w:sz w:val="20"/>
          <w:szCs w:val="20"/>
        </w:rPr>
        <w:t xml:space="preserve">Kalter See im Winter </w:t>
      </w:r>
      <w:r w:rsidRPr="00C7378A">
        <w:rPr>
          <w:rFonts w:ascii="Tahoma" w:hAnsi="Tahoma" w:cs="Tahoma"/>
          <w:color w:val="548DD4"/>
          <w:sz w:val="20"/>
          <w:szCs w:val="20"/>
        </w:rPr>
        <w:sym w:font="Wingdings" w:char="F0F0"/>
      </w:r>
      <w:r w:rsidRPr="00C7378A">
        <w:rPr>
          <w:rFonts w:ascii="Tahoma" w:hAnsi="Tahoma" w:cs="Tahoma"/>
          <w:color w:val="548DD4"/>
          <w:sz w:val="20"/>
          <w:szCs w:val="20"/>
        </w:rPr>
        <w:t xml:space="preserve"> starke Zirkulation, weil</w:t>
      </w:r>
      <w:r w:rsidRPr="00C7378A">
        <w:rPr>
          <w:rFonts w:ascii="Tahoma" w:hAnsi="Tahoma" w:cs="Tahoma"/>
          <w:color w:val="C00000"/>
          <w:sz w:val="20"/>
          <w:szCs w:val="20"/>
        </w:rPr>
        <w:t xml:space="preserve"> </w:t>
      </w:r>
      <w:r>
        <w:rPr>
          <w:rFonts w:ascii="Tahoma" w:hAnsi="Tahoma" w:cs="Tahoma"/>
          <w:color w:val="C00000"/>
          <w:sz w:val="20"/>
          <w:szCs w:val="20"/>
        </w:rPr>
        <w:tab/>
      </w:r>
      <w:r w:rsidRPr="00C7378A">
        <w:rPr>
          <w:rFonts w:ascii="Tahoma" w:hAnsi="Tahoma" w:cs="Tahoma"/>
          <w:color w:val="C00000"/>
          <w:sz w:val="20"/>
          <w:szCs w:val="20"/>
        </w:rPr>
        <w:t xml:space="preserve">Warmer See im Sommer </w:t>
      </w:r>
      <w:r w:rsidRPr="00C7378A">
        <w:rPr>
          <w:rFonts w:ascii="Tahoma" w:hAnsi="Tahoma" w:cs="Tahoma"/>
          <w:color w:val="C00000"/>
          <w:sz w:val="20"/>
          <w:szCs w:val="20"/>
        </w:rPr>
        <w:sym w:font="Wingdings" w:char="F0F0"/>
      </w:r>
      <w:r w:rsidRPr="00C7378A">
        <w:rPr>
          <w:rFonts w:ascii="Tahoma" w:hAnsi="Tahoma" w:cs="Tahoma"/>
          <w:color w:val="C00000"/>
          <w:sz w:val="20"/>
          <w:szCs w:val="20"/>
        </w:rPr>
        <w:t xml:space="preserve"> wenig Zirkulation, </w:t>
      </w:r>
      <w:r w:rsidRPr="00C7378A">
        <w:rPr>
          <w:rFonts w:ascii="Tahoma" w:hAnsi="Tahoma" w:cs="Tahoma"/>
          <w:color w:val="548DD4"/>
          <w:sz w:val="20"/>
          <w:szCs w:val="20"/>
        </w:rPr>
        <w:t>das Wasser abkühlt und von der Oberfläche in</w:t>
      </w:r>
      <w:r>
        <w:rPr>
          <w:rFonts w:ascii="Tahoma" w:hAnsi="Tahoma" w:cs="Tahoma"/>
          <w:sz w:val="20"/>
          <w:szCs w:val="20"/>
        </w:rPr>
        <w:t xml:space="preserve"> </w:t>
      </w:r>
      <w:r>
        <w:rPr>
          <w:rFonts w:ascii="Tahoma" w:hAnsi="Tahoma" w:cs="Tahoma"/>
          <w:sz w:val="20"/>
          <w:szCs w:val="20"/>
        </w:rPr>
        <w:tab/>
      </w:r>
      <w:r w:rsidRPr="00C7378A">
        <w:rPr>
          <w:rFonts w:ascii="Tahoma" w:hAnsi="Tahoma" w:cs="Tahoma"/>
          <w:color w:val="C00000"/>
          <w:sz w:val="20"/>
          <w:szCs w:val="20"/>
        </w:rPr>
        <w:t>weil</w:t>
      </w:r>
      <w:r>
        <w:rPr>
          <w:rFonts w:ascii="Tahoma" w:hAnsi="Tahoma" w:cs="Tahoma"/>
          <w:sz w:val="20"/>
          <w:szCs w:val="20"/>
        </w:rPr>
        <w:t xml:space="preserve"> </w:t>
      </w:r>
      <w:r w:rsidRPr="003642E2">
        <w:rPr>
          <w:rFonts w:ascii="Tahoma" w:hAnsi="Tahoma" w:cs="Tahoma"/>
          <w:color w:val="C00000"/>
          <w:sz w:val="20"/>
          <w:szCs w:val="20"/>
        </w:rPr>
        <w:t>die Sonne das oberflächennahe Wasser</w:t>
      </w:r>
      <w:r>
        <w:rPr>
          <w:rFonts w:ascii="Tahoma" w:hAnsi="Tahoma" w:cs="Tahoma"/>
          <w:sz w:val="20"/>
          <w:szCs w:val="20"/>
        </w:rPr>
        <w:t xml:space="preserve"> </w:t>
      </w:r>
      <w:r>
        <w:rPr>
          <w:rFonts w:ascii="Tahoma" w:hAnsi="Tahoma" w:cs="Tahoma"/>
          <w:sz w:val="20"/>
          <w:szCs w:val="20"/>
        </w:rPr>
        <w:tab/>
      </w:r>
    </w:p>
    <w:p w:rsidR="00C501AC" w:rsidRDefault="00C501AC" w:rsidP="00C501AC">
      <w:pPr>
        <w:tabs>
          <w:tab w:val="left" w:pos="4820"/>
          <w:tab w:val="right" w:pos="9072"/>
        </w:tabs>
        <w:spacing w:line="300" w:lineRule="exact"/>
        <w:rPr>
          <w:rFonts w:ascii="Tahoma" w:hAnsi="Tahoma" w:cs="Tahoma"/>
          <w:color w:val="C00000"/>
          <w:sz w:val="20"/>
          <w:szCs w:val="20"/>
        </w:rPr>
      </w:pPr>
      <w:r w:rsidRPr="00C7378A">
        <w:rPr>
          <w:rFonts w:ascii="Tahoma" w:hAnsi="Tahoma" w:cs="Tahoma"/>
          <w:color w:val="548DD4"/>
          <w:sz w:val="20"/>
          <w:szCs w:val="20"/>
        </w:rPr>
        <w:t>die Tiefe sinkt und damit Sauerstoff mitnimmt.</w:t>
      </w:r>
      <w:r>
        <w:rPr>
          <w:rFonts w:ascii="Tahoma" w:hAnsi="Tahoma" w:cs="Tahoma"/>
          <w:color w:val="548DD4"/>
          <w:sz w:val="20"/>
          <w:szCs w:val="20"/>
        </w:rPr>
        <w:tab/>
      </w:r>
      <w:r w:rsidRPr="003642E2">
        <w:rPr>
          <w:rFonts w:ascii="Tahoma" w:hAnsi="Tahoma" w:cs="Tahoma"/>
          <w:color w:val="C00000"/>
          <w:sz w:val="20"/>
          <w:szCs w:val="20"/>
        </w:rPr>
        <w:t>e</w:t>
      </w:r>
      <w:r w:rsidRPr="00C7378A">
        <w:rPr>
          <w:rFonts w:ascii="Tahoma" w:hAnsi="Tahoma" w:cs="Tahoma"/>
          <w:color w:val="C00000"/>
          <w:sz w:val="20"/>
          <w:szCs w:val="20"/>
        </w:rPr>
        <w:t xml:space="preserve">rwärmt und sich das darunter liegende kühle </w:t>
      </w:r>
      <w:r w:rsidRPr="00C7378A">
        <w:rPr>
          <w:rFonts w:ascii="Tahoma" w:hAnsi="Tahoma" w:cs="Tahoma"/>
          <w:color w:val="548DD4"/>
          <w:sz w:val="20"/>
          <w:szCs w:val="20"/>
        </w:rPr>
        <w:t>Im Frühjahr ist die Zirkulation am größten und</w:t>
      </w:r>
      <w:r>
        <w:rPr>
          <w:rFonts w:ascii="Tahoma" w:hAnsi="Tahoma" w:cs="Tahoma"/>
          <w:sz w:val="20"/>
          <w:szCs w:val="20"/>
        </w:rPr>
        <w:t xml:space="preserve"> </w:t>
      </w:r>
      <w:r>
        <w:rPr>
          <w:rFonts w:ascii="Tahoma" w:hAnsi="Tahoma" w:cs="Tahoma"/>
          <w:sz w:val="20"/>
          <w:szCs w:val="20"/>
        </w:rPr>
        <w:tab/>
      </w:r>
      <w:r w:rsidRPr="00C7378A">
        <w:rPr>
          <w:rFonts w:ascii="Tahoma" w:hAnsi="Tahoma" w:cs="Tahoma"/>
          <w:color w:val="C00000"/>
          <w:sz w:val="20"/>
          <w:szCs w:val="20"/>
        </w:rPr>
        <w:t>Wasser</w:t>
      </w:r>
      <w:r>
        <w:rPr>
          <w:rFonts w:ascii="Tahoma" w:hAnsi="Tahoma" w:cs="Tahoma"/>
          <w:color w:val="C00000"/>
          <w:sz w:val="20"/>
          <w:szCs w:val="20"/>
        </w:rPr>
        <w:t xml:space="preserve"> </w:t>
      </w:r>
      <w:r>
        <w:rPr>
          <w:rFonts w:ascii="Tahoma" w:hAnsi="Tahoma" w:cs="Tahoma"/>
          <w:sz w:val="20"/>
          <w:szCs w:val="20"/>
        </w:rPr>
        <w:tab/>
      </w:r>
      <w:r w:rsidRPr="00C7378A">
        <w:rPr>
          <w:rFonts w:ascii="Tahoma" w:hAnsi="Tahoma" w:cs="Tahoma"/>
          <w:color w:val="C00000"/>
          <w:sz w:val="20"/>
          <w:szCs w:val="20"/>
        </w:rPr>
        <w:t xml:space="preserve">nicht mit dem warmen Wasser vermischt. </w:t>
      </w:r>
    </w:p>
    <w:p w:rsidR="00C501AC" w:rsidRDefault="00C501AC" w:rsidP="00C501AC">
      <w:pPr>
        <w:tabs>
          <w:tab w:val="left" w:pos="4820"/>
          <w:tab w:val="right" w:pos="9072"/>
        </w:tabs>
        <w:spacing w:line="300" w:lineRule="exact"/>
        <w:rPr>
          <w:rFonts w:ascii="Tahoma" w:hAnsi="Tahoma" w:cs="Tahoma"/>
          <w:sz w:val="20"/>
          <w:szCs w:val="20"/>
        </w:rPr>
      </w:pPr>
      <w:r w:rsidRPr="00C7378A">
        <w:rPr>
          <w:rFonts w:ascii="Tahoma" w:hAnsi="Tahoma" w:cs="Tahoma"/>
          <w:color w:val="548DD4"/>
          <w:sz w:val="20"/>
          <w:szCs w:val="20"/>
        </w:rPr>
        <w:t xml:space="preserve">kommt dann langsam zum </w:t>
      </w:r>
      <w:r>
        <w:rPr>
          <w:rFonts w:ascii="Tahoma" w:hAnsi="Tahoma" w:cs="Tahoma"/>
          <w:color w:val="548DD4"/>
          <w:sz w:val="20"/>
          <w:szCs w:val="20"/>
        </w:rPr>
        <w:t>Erliegen.</w:t>
      </w:r>
      <w:r>
        <w:rPr>
          <w:rFonts w:ascii="Tahoma" w:hAnsi="Tahoma" w:cs="Tahoma"/>
          <w:color w:val="548DD4"/>
          <w:sz w:val="20"/>
          <w:szCs w:val="20"/>
        </w:rPr>
        <w:tab/>
      </w:r>
      <w:r w:rsidRPr="00C7378A">
        <w:rPr>
          <w:rFonts w:ascii="Tahoma" w:hAnsi="Tahoma" w:cs="Tahoma"/>
          <w:color w:val="C00000"/>
          <w:sz w:val="20"/>
          <w:szCs w:val="20"/>
        </w:rPr>
        <w:t>Warmes</w:t>
      </w:r>
      <w:r>
        <w:rPr>
          <w:rFonts w:ascii="Tahoma" w:hAnsi="Tahoma" w:cs="Tahoma"/>
          <w:sz w:val="20"/>
          <w:szCs w:val="20"/>
        </w:rPr>
        <w:tab/>
        <w:t xml:space="preserve"> </w:t>
      </w:r>
      <w:r w:rsidRPr="00C7378A">
        <w:rPr>
          <w:rFonts w:ascii="Tahoma" w:hAnsi="Tahoma" w:cs="Tahoma"/>
          <w:color w:val="C00000"/>
          <w:sz w:val="20"/>
          <w:szCs w:val="20"/>
        </w:rPr>
        <w:t>Wasser enthält weniger Sauerstoff als kaltes.</w:t>
      </w:r>
      <w:r>
        <w:rPr>
          <w:rFonts w:ascii="Tahoma" w:hAnsi="Tahoma" w:cs="Tahoma"/>
          <w:sz w:val="20"/>
          <w:szCs w:val="20"/>
        </w:rPr>
        <w:tab/>
      </w:r>
    </w:p>
    <w:p w:rsidR="00C501AC" w:rsidRDefault="00733FA8" w:rsidP="00C501AC">
      <w:pPr>
        <w:tabs>
          <w:tab w:val="left" w:pos="4820"/>
          <w:tab w:val="right" w:pos="9072"/>
        </w:tabs>
        <w:spacing w:line="300" w:lineRule="exact"/>
        <w:rPr>
          <w:rFonts w:ascii="Tahoma" w:hAnsi="Tahoma" w:cs="Tahoma"/>
          <w:sz w:val="20"/>
          <w:szCs w:val="20"/>
        </w:rPr>
      </w:pPr>
      <w:r>
        <w:rPr>
          <w:noProof/>
        </w:rPr>
        <w:drawing>
          <wp:anchor distT="0" distB="0" distL="114300" distR="114300" simplePos="0" relativeHeight="251656704" behindDoc="0" locked="0" layoutInCell="1" allowOverlap="1">
            <wp:simplePos x="0" y="0"/>
            <wp:positionH relativeFrom="margin">
              <wp:posOffset>314960</wp:posOffset>
            </wp:positionH>
            <wp:positionV relativeFrom="margin">
              <wp:posOffset>2886710</wp:posOffset>
            </wp:positionV>
            <wp:extent cx="5339080" cy="3004820"/>
            <wp:effectExtent l="0" t="0" r="0" b="0"/>
            <wp:wrapSquare wrapText="bothSides"/>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9080" cy="300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1AC" w:rsidRDefault="00C501AC" w:rsidP="00C501AC">
      <w:pPr>
        <w:tabs>
          <w:tab w:val="left" w:pos="4820"/>
          <w:tab w:val="right" w:pos="9072"/>
        </w:tabs>
        <w:spacing w:line="300" w:lineRule="exact"/>
        <w:rPr>
          <w:rFonts w:ascii="Tahoma" w:hAnsi="Tahoma" w:cs="Tahoma"/>
          <w:sz w:val="20"/>
          <w:szCs w:val="20"/>
        </w:rPr>
      </w:pPr>
    </w:p>
    <w:p w:rsidR="00C501AC" w:rsidRPr="008D7E9C" w:rsidRDefault="008D7E9C" w:rsidP="00C501AC">
      <w:pPr>
        <w:tabs>
          <w:tab w:val="left" w:pos="4820"/>
          <w:tab w:val="right" w:pos="9072"/>
        </w:tabs>
        <w:spacing w:line="300" w:lineRule="exact"/>
        <w:rPr>
          <w:rFonts w:ascii="Tahoma" w:hAnsi="Tahoma" w:cs="Tahoma"/>
          <w:sz w:val="18"/>
          <w:szCs w:val="20"/>
        </w:rPr>
      </w:pPr>
      <w:r>
        <w:rPr>
          <w:rFonts w:ascii="Tahoma" w:hAnsi="Tahoma" w:cs="Tahoma"/>
          <w:sz w:val="18"/>
          <w:szCs w:val="20"/>
        </w:rPr>
        <w:t>Abb. 1: Durchmischungsverhältnisse im Winter und Sommer</w:t>
      </w:r>
      <w:r>
        <w:rPr>
          <w:rFonts w:ascii="Tahoma" w:hAnsi="Tahoma" w:cs="Tahoma"/>
          <w:sz w:val="18"/>
          <w:szCs w:val="20"/>
        </w:rPr>
        <w:br/>
      </w:r>
      <w:r w:rsidR="00C501AC" w:rsidRPr="008D7E9C">
        <w:rPr>
          <w:rFonts w:ascii="Tahoma" w:hAnsi="Tahoma" w:cs="Tahoma"/>
          <w:sz w:val="18"/>
          <w:szCs w:val="20"/>
        </w:rPr>
        <w:t>Quelle: Der Bodensee. Ein Naturraum im Wandel, 2009, S. 52</w:t>
      </w:r>
    </w:p>
    <w:p w:rsidR="00C501AC" w:rsidRDefault="00C501AC" w:rsidP="00C501AC">
      <w:pPr>
        <w:pBdr>
          <w:top w:val="single" w:sz="4" w:space="1" w:color="auto" w:shadow="1"/>
          <w:left w:val="single" w:sz="4" w:space="4" w:color="auto" w:shadow="1"/>
          <w:bottom w:val="single" w:sz="4" w:space="1" w:color="auto" w:shadow="1"/>
          <w:right w:val="single" w:sz="4" w:space="4" w:color="auto" w:shadow="1"/>
        </w:pBdr>
        <w:tabs>
          <w:tab w:val="right" w:pos="9072"/>
        </w:tabs>
        <w:spacing w:line="300" w:lineRule="exact"/>
        <w:rPr>
          <w:rFonts w:ascii="Tahoma" w:hAnsi="Tahoma" w:cs="Tahoma"/>
          <w:color w:val="20231E"/>
          <w:sz w:val="20"/>
          <w:szCs w:val="20"/>
        </w:rPr>
      </w:pPr>
      <w:r>
        <w:rPr>
          <w:rFonts w:ascii="Tahoma" w:hAnsi="Tahoma" w:cs="Tahoma"/>
          <w:b/>
          <w:color w:val="20231E"/>
          <w:sz w:val="20"/>
          <w:szCs w:val="20"/>
        </w:rPr>
        <w:br w:type="page"/>
      </w:r>
      <w:r w:rsidRPr="00D90010">
        <w:rPr>
          <w:rFonts w:ascii="Tahoma" w:hAnsi="Tahoma" w:cs="Tahoma"/>
          <w:b/>
          <w:color w:val="20231E"/>
          <w:sz w:val="20"/>
          <w:szCs w:val="20"/>
        </w:rPr>
        <w:lastRenderedPageBreak/>
        <w:t xml:space="preserve">Gruppe </w:t>
      </w:r>
      <w:r w:rsidR="00A66881">
        <w:rPr>
          <w:rFonts w:ascii="Tahoma" w:hAnsi="Tahoma" w:cs="Tahoma"/>
          <w:b/>
          <w:color w:val="20231E"/>
          <w:sz w:val="20"/>
          <w:szCs w:val="20"/>
        </w:rPr>
        <w:t>3</w:t>
      </w:r>
      <w:r w:rsidRPr="006E5B34">
        <w:rPr>
          <w:rFonts w:ascii="Tahoma" w:hAnsi="Tahoma" w:cs="Tahoma"/>
          <w:color w:val="20231E"/>
          <w:sz w:val="20"/>
          <w:szCs w:val="20"/>
        </w:rPr>
        <w:t>:</w:t>
      </w:r>
      <w:r>
        <w:rPr>
          <w:rFonts w:ascii="Tahoma" w:hAnsi="Tahoma" w:cs="Tahoma"/>
          <w:color w:val="20231E"/>
          <w:sz w:val="20"/>
          <w:szCs w:val="20"/>
        </w:rPr>
        <w:t xml:space="preserve"> </w:t>
      </w:r>
      <w:r w:rsidRPr="000C67BC">
        <w:rPr>
          <w:rFonts w:ascii="Tahoma" w:hAnsi="Tahoma" w:cs="Tahoma"/>
          <w:b/>
          <w:color w:val="20231E"/>
          <w:sz w:val="20"/>
          <w:szCs w:val="20"/>
        </w:rPr>
        <w:t>Beschaffenheit des Bodenseewassers</w:t>
      </w:r>
      <w:r>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Die Untersuchung der chemischen Beschaffenheit des Bodensees hat bereits in der zweiten Hälfte des 19. Jh. eingesetzt. Seit 1961 führt die IGKB an mehreren Stellen im Ober- und Untersee – meist monatlich – umfangreiche Untersuchungen zur Wasserchemie des Sees durch. Das für die Trinkwassergewinnung aus dem See entnommene Rohwasser wird darüber hinaus laufend durch die Wasserwerke untersucht.</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Default="00733FA8" w:rsidP="00C501AC">
      <w:pPr>
        <w:autoSpaceDE w:val="0"/>
        <w:autoSpaceDN w:val="0"/>
        <w:adjustRightInd w:val="0"/>
        <w:spacing w:line="300" w:lineRule="exact"/>
        <w:rPr>
          <w:rFonts w:ascii="Tahoma" w:hAnsi="Tahoma" w:cs="Tahoma"/>
          <w:color w:val="20231E"/>
          <w:sz w:val="20"/>
          <w:szCs w:val="20"/>
        </w:rPr>
      </w:pPr>
      <w:r>
        <w:rPr>
          <w:noProof/>
        </w:rPr>
        <w:drawing>
          <wp:anchor distT="0" distB="0" distL="114300" distR="114300" simplePos="0" relativeHeight="251650560" behindDoc="0" locked="0" layoutInCell="1" allowOverlap="1">
            <wp:simplePos x="0" y="0"/>
            <wp:positionH relativeFrom="margin">
              <wp:posOffset>251460</wp:posOffset>
            </wp:positionH>
            <wp:positionV relativeFrom="margin">
              <wp:posOffset>2169160</wp:posOffset>
            </wp:positionV>
            <wp:extent cx="5373370" cy="2855595"/>
            <wp:effectExtent l="0" t="0" r="0" b="0"/>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70"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Abb. 2.: Untersuchungsstellen der IGKB im Bodensee, Stand 2000, S. 31</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Default="00733FA8" w:rsidP="00C501AC">
      <w:pPr>
        <w:autoSpaceDE w:val="0"/>
        <w:autoSpaceDN w:val="0"/>
        <w:adjustRightInd w:val="0"/>
        <w:spacing w:line="300" w:lineRule="exact"/>
        <w:rPr>
          <w:rFonts w:ascii="Tahoma" w:hAnsi="Tahoma" w:cs="Tahoma"/>
          <w:color w:val="20231E"/>
          <w:sz w:val="20"/>
          <w:szCs w:val="20"/>
        </w:rPr>
      </w:pPr>
      <w:r>
        <w:rPr>
          <w:noProof/>
        </w:rPr>
        <w:drawing>
          <wp:anchor distT="0" distB="0" distL="114300" distR="114300" simplePos="0" relativeHeight="251664896" behindDoc="0" locked="0" layoutInCell="1" allowOverlap="1">
            <wp:simplePos x="0" y="0"/>
            <wp:positionH relativeFrom="margin">
              <wp:posOffset>22860</wp:posOffset>
            </wp:positionH>
            <wp:positionV relativeFrom="margin">
              <wp:posOffset>5631815</wp:posOffset>
            </wp:positionV>
            <wp:extent cx="5715000" cy="2816860"/>
            <wp:effectExtent l="0" t="0" r="0" b="0"/>
            <wp:wrapSquare wrapText="bothSides"/>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81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E85290" w:rsidRDefault="00C501AC" w:rsidP="00E85290">
      <w:pPr>
        <w:autoSpaceDE w:val="0"/>
        <w:autoSpaceDN w:val="0"/>
        <w:adjustRightInd w:val="0"/>
        <w:spacing w:line="300" w:lineRule="exact"/>
        <w:ind w:left="709" w:hanging="709"/>
        <w:rPr>
          <w:rFonts w:ascii="Tahoma" w:hAnsi="Tahoma" w:cs="Tahoma"/>
          <w:color w:val="20231E"/>
          <w:sz w:val="22"/>
          <w:szCs w:val="20"/>
        </w:rPr>
      </w:pPr>
      <w:r>
        <w:rPr>
          <w:rFonts w:ascii="Tahoma" w:hAnsi="Tahoma" w:cs="Tahoma"/>
          <w:color w:val="20231E"/>
          <w:sz w:val="20"/>
          <w:szCs w:val="20"/>
        </w:rPr>
        <w:t xml:space="preserve">Abb. </w:t>
      </w:r>
      <w:r w:rsidR="008D7E9C">
        <w:rPr>
          <w:rFonts w:ascii="Tahoma" w:hAnsi="Tahoma" w:cs="Tahoma"/>
          <w:color w:val="20231E"/>
          <w:sz w:val="20"/>
          <w:szCs w:val="20"/>
        </w:rPr>
        <w:t>3</w:t>
      </w:r>
      <w:r>
        <w:rPr>
          <w:rFonts w:ascii="Tahoma" w:hAnsi="Tahoma" w:cs="Tahoma"/>
          <w:color w:val="20231E"/>
          <w:sz w:val="20"/>
          <w:szCs w:val="20"/>
        </w:rPr>
        <w:t xml:space="preserve">: </w:t>
      </w:r>
      <w:r w:rsidR="00E85290">
        <w:rPr>
          <w:rFonts w:ascii="Tahoma" w:hAnsi="Tahoma" w:cs="Tahoma"/>
          <w:color w:val="20231E"/>
          <w:sz w:val="20"/>
          <w:szCs w:val="20"/>
        </w:rPr>
        <w:tab/>
      </w:r>
      <w:r w:rsidR="00E85290" w:rsidRPr="00E85290">
        <w:rPr>
          <w:rFonts w:ascii="Arial" w:hAnsi="Arial" w:cs="Arial"/>
          <w:iCs/>
          <w:sz w:val="20"/>
          <w:szCs w:val="19"/>
        </w:rPr>
        <w:t>Gesamt-P Jahresmittelwerte im Bodensee-Obersee</w:t>
      </w:r>
      <w:r w:rsidR="00E85290" w:rsidRPr="00E85290">
        <w:rPr>
          <w:rFonts w:ascii="Tahoma" w:hAnsi="Tahoma" w:cs="Tahoma"/>
          <w:color w:val="20231E"/>
          <w:sz w:val="22"/>
          <w:szCs w:val="20"/>
        </w:rPr>
        <w:t xml:space="preserve"> </w:t>
      </w:r>
    </w:p>
    <w:p w:rsidR="00C501AC" w:rsidRDefault="00C501AC" w:rsidP="00C501AC">
      <w:pPr>
        <w:autoSpaceDE w:val="0"/>
        <w:autoSpaceDN w:val="0"/>
        <w:adjustRightInd w:val="0"/>
        <w:spacing w:line="300" w:lineRule="exact"/>
        <w:rPr>
          <w:rFonts w:ascii="Tahoma" w:hAnsi="Tahoma" w:cs="Tahoma"/>
          <w:b/>
          <w:color w:val="20231E"/>
          <w:sz w:val="20"/>
          <w:szCs w:val="20"/>
        </w:rPr>
      </w:pPr>
    </w:p>
    <w:p w:rsidR="00C501AC" w:rsidRPr="00FD6B96" w:rsidRDefault="00C501AC" w:rsidP="00C501AC">
      <w:pPr>
        <w:autoSpaceDE w:val="0"/>
        <w:autoSpaceDN w:val="0"/>
        <w:adjustRightInd w:val="0"/>
        <w:spacing w:line="300" w:lineRule="exact"/>
        <w:rPr>
          <w:rFonts w:ascii="Tahoma" w:hAnsi="Tahoma" w:cs="Tahoma"/>
          <w:b/>
          <w:color w:val="20231E"/>
          <w:sz w:val="20"/>
          <w:szCs w:val="20"/>
        </w:rPr>
      </w:pPr>
      <w:r w:rsidRPr="00FD6B96">
        <w:rPr>
          <w:rFonts w:ascii="Tahoma" w:hAnsi="Tahoma" w:cs="Tahoma"/>
          <w:b/>
          <w:color w:val="20231E"/>
          <w:sz w:val="20"/>
          <w:szCs w:val="20"/>
        </w:rPr>
        <w:lastRenderedPageBreak/>
        <w:t>Sauerstoff</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Der Sauerstoffgehalt (O</w:t>
      </w:r>
      <w:r w:rsidRPr="002B2B08">
        <w:rPr>
          <w:rFonts w:ascii="Tahoma" w:hAnsi="Tahoma" w:cs="Tahoma"/>
          <w:color w:val="20231E"/>
          <w:sz w:val="20"/>
          <w:szCs w:val="20"/>
          <w:vertAlign w:val="subscript"/>
        </w:rPr>
        <w:t>2</w:t>
      </w:r>
      <w:r>
        <w:rPr>
          <w:rFonts w:ascii="Tahoma" w:hAnsi="Tahoma" w:cs="Tahoma"/>
          <w:color w:val="20231E"/>
          <w:sz w:val="20"/>
          <w:szCs w:val="20"/>
        </w:rPr>
        <w:t xml:space="preserve">) ist wohl der wichtigste Faktor für das Leben im See. Er wird durch unterschiedliche Prozesse beeinflusst: </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Austausch zwischen Seeoberfläche und Atmosphäre, </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Eintrag durch Zuflüsse und durch O</w:t>
      </w:r>
      <w:r w:rsidRPr="002B2B08">
        <w:rPr>
          <w:rFonts w:ascii="Tahoma" w:hAnsi="Tahoma" w:cs="Tahoma"/>
          <w:color w:val="20231E"/>
          <w:sz w:val="20"/>
          <w:szCs w:val="20"/>
          <w:vertAlign w:val="subscript"/>
        </w:rPr>
        <w:t>2</w:t>
      </w:r>
      <w:r>
        <w:rPr>
          <w:rFonts w:ascii="Tahoma" w:hAnsi="Tahoma" w:cs="Tahoma"/>
          <w:color w:val="20231E"/>
          <w:sz w:val="20"/>
          <w:szCs w:val="20"/>
        </w:rPr>
        <w:t xml:space="preserve">-Produktion der Pflanzen, </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Verfrachtung von der Oberfläche oder aus dem Flachwasserbereich in den Tiefenbereich und</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Verbrauch durch Stoffwechsel von Organismen.</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Der O</w:t>
      </w:r>
      <w:r w:rsidRPr="002B2B08">
        <w:rPr>
          <w:rFonts w:ascii="Tahoma" w:hAnsi="Tahoma" w:cs="Tahoma"/>
          <w:color w:val="20231E"/>
          <w:sz w:val="20"/>
          <w:szCs w:val="20"/>
          <w:vertAlign w:val="subscript"/>
        </w:rPr>
        <w:t>2</w:t>
      </w:r>
      <w:r>
        <w:rPr>
          <w:rFonts w:ascii="Tahoma" w:hAnsi="Tahoma" w:cs="Tahoma"/>
          <w:color w:val="20231E"/>
          <w:sz w:val="20"/>
          <w:szCs w:val="20"/>
        </w:rPr>
        <w:t>-Gehalt des Bodenseewassers zeigt im Jahresgang ausgeprägte Unterschiede. Vom Sommer bis zum Herbst sinkt er mangels Durchmischung und infolge verstärkten Abbaus organischer Substanz.</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FD6B96" w:rsidRDefault="00C501AC" w:rsidP="00C501AC">
      <w:pPr>
        <w:autoSpaceDE w:val="0"/>
        <w:autoSpaceDN w:val="0"/>
        <w:adjustRightInd w:val="0"/>
        <w:spacing w:line="300" w:lineRule="exact"/>
        <w:rPr>
          <w:rFonts w:ascii="Tahoma" w:hAnsi="Tahoma" w:cs="Tahoma"/>
          <w:b/>
          <w:color w:val="20231E"/>
          <w:sz w:val="20"/>
          <w:szCs w:val="20"/>
        </w:rPr>
      </w:pPr>
      <w:r w:rsidRPr="00FD6B96">
        <w:rPr>
          <w:rFonts w:ascii="Tahoma" w:hAnsi="Tahoma" w:cs="Tahoma"/>
          <w:b/>
          <w:color w:val="20231E"/>
          <w:sz w:val="20"/>
          <w:szCs w:val="20"/>
        </w:rPr>
        <w:t>Ionen</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Die Konzentration fast aller Ionen, wie die von Ca, Mg, Na, K, Carbonat, Sulfat, ist primär durch natürliche geochemische Verhältnisse im Einzugsgebiet geprägt. Schwankungen der Konzentrationen sind biogen bedingt oder ergeben sich aus dem unterschiedlichen Eintrag durch die Zuflüsse. Zunehmende anthropogene Emissionen (Düngung, Streusalzanwendung, häusliche Abwässer) zeigen sich etwa im Anstieg der Chlorid-Konzentration von 2,5 mg/l im Jahr 1961 auf 6 mg/l im Jahr 1998. Seit 1996 liegt die durchschnittliche Chloridkonzentration sehr konstant bei 5 mg/l.</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FD6B96" w:rsidRDefault="00C501AC" w:rsidP="00C501AC">
      <w:pPr>
        <w:autoSpaceDE w:val="0"/>
        <w:autoSpaceDN w:val="0"/>
        <w:adjustRightInd w:val="0"/>
        <w:spacing w:line="300" w:lineRule="exact"/>
        <w:rPr>
          <w:rFonts w:ascii="Tahoma" w:hAnsi="Tahoma" w:cs="Tahoma"/>
          <w:b/>
          <w:color w:val="20231E"/>
          <w:sz w:val="20"/>
          <w:szCs w:val="20"/>
        </w:rPr>
      </w:pPr>
      <w:r w:rsidRPr="00FD6B96">
        <w:rPr>
          <w:rFonts w:ascii="Tahoma" w:hAnsi="Tahoma" w:cs="Tahoma"/>
          <w:b/>
          <w:color w:val="20231E"/>
          <w:sz w:val="20"/>
          <w:szCs w:val="20"/>
        </w:rPr>
        <w:t>Pflanzennährstoffe</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Der Gehalt des Wassers an pflanzenverfügbaren Nährstoffen ist der wichtigste vom Menschen direkt beeinflusste Faktor, der das Leben im gesamten Freiwasser prägt. Entscheidend für Produktion und Zusammensetzung der Algenpopulationen ist jeweils der im Minimum befindliche Nährstoff. Dies ist im Bodensee – wie in vielen anderen Seen auch – der Phosphor, der laut Sedimentuntersuchungen bereits zu Beginn des 20. Jh. langsam begann.</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In oligotrophen Voralpenseen ist der </w:t>
      </w:r>
      <w:r w:rsidRPr="0088198E">
        <w:rPr>
          <w:rFonts w:ascii="Tahoma" w:hAnsi="Tahoma" w:cs="Tahoma"/>
          <w:i/>
          <w:color w:val="20231E"/>
          <w:sz w:val="20"/>
          <w:szCs w:val="20"/>
        </w:rPr>
        <w:t>Phosphor</w:t>
      </w:r>
      <w:r>
        <w:rPr>
          <w:rFonts w:ascii="Tahoma" w:hAnsi="Tahoma" w:cs="Tahoma"/>
          <w:color w:val="20231E"/>
          <w:sz w:val="20"/>
          <w:szCs w:val="20"/>
        </w:rPr>
        <w:t xml:space="preserve"> (P) ursprünglich ein limitierender Nährstoff für das Pflanzenwachstum. (...) In den 1950er Jahren nahm der Phosphorgehalt im Bodensee stark zu und erst Beginn der 1980er Jahre sank sein Anteil wieder durch Maßnahmen zur Reduktion des P-Eintrages (Abwasserreinigung, Düngungsbeschränkung, Reduktion bzw. Verbot von Phosphaten in Waschmitteln ab 1980). Mit der Zunahme von Nährstoffen, v.a. von Phosphor ab den 1950er Jahren stieg die Produktion von Phytoplankton deutlich an, bis Mitte der 1960er Jahre das Algenwachstum durch Überdüngung einbrach.</w:t>
      </w:r>
    </w:p>
    <w:p w:rsidR="00C501AC" w:rsidRDefault="00C501AC" w:rsidP="00C501AC">
      <w:pPr>
        <w:autoSpaceDE w:val="0"/>
        <w:autoSpaceDN w:val="0"/>
        <w:adjustRightInd w:val="0"/>
        <w:spacing w:line="300" w:lineRule="exact"/>
        <w:rPr>
          <w:rFonts w:ascii="Tahoma" w:hAnsi="Tahoma" w:cs="Tahoma"/>
          <w:color w:val="20231E"/>
          <w:sz w:val="20"/>
          <w:szCs w:val="20"/>
        </w:rPr>
      </w:pPr>
      <w:r w:rsidRPr="0088198E">
        <w:rPr>
          <w:rFonts w:ascii="Tahoma" w:hAnsi="Tahoma" w:cs="Tahoma"/>
          <w:i/>
          <w:color w:val="20231E"/>
          <w:sz w:val="20"/>
          <w:szCs w:val="20"/>
        </w:rPr>
        <w:t>Stickstoff</w:t>
      </w:r>
      <w:r>
        <w:rPr>
          <w:rFonts w:ascii="Tahoma" w:hAnsi="Tahoma" w:cs="Tahoma"/>
          <w:color w:val="20231E"/>
          <w:sz w:val="20"/>
          <w:szCs w:val="20"/>
        </w:rPr>
        <w:t xml:space="preserve"> (N) kommt im Bodensee als gelöstes Gas im Gleichgewicht mit dem Luftstickstoff, organisch gebunden und in pflanzenverfügbarer Form vor, wobei Nitrat deutlich dominiert. Der Gehalt an </w:t>
      </w:r>
      <w:r>
        <w:rPr>
          <w:rFonts w:ascii="Tahoma" w:hAnsi="Tahoma" w:cs="Tahoma"/>
          <w:color w:val="20231E"/>
          <w:sz w:val="20"/>
          <w:szCs w:val="20"/>
        </w:rPr>
        <w:br/>
        <w:t>Nitrat-N blieb nach einem Anstieg zwischen 1961 und 1987 auf im Vergleich mit anderen Seen mittleren Niveau. Stickstoff hat im Bodensee heute keine produktionsbegrenzende Wirkung.</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Der </w:t>
      </w:r>
      <w:r w:rsidRPr="0088198E">
        <w:rPr>
          <w:rFonts w:ascii="Tahoma" w:hAnsi="Tahoma" w:cs="Tahoma"/>
          <w:i/>
          <w:color w:val="20231E"/>
          <w:sz w:val="20"/>
          <w:szCs w:val="20"/>
        </w:rPr>
        <w:t>Silizium</w:t>
      </w:r>
      <w:r>
        <w:rPr>
          <w:rFonts w:ascii="Tahoma" w:hAnsi="Tahoma" w:cs="Tahoma"/>
          <w:color w:val="20231E"/>
          <w:sz w:val="20"/>
          <w:szCs w:val="20"/>
        </w:rPr>
        <w:t>gehalt (Si) des Bodenseewassers wird beeinflusst durch die Produktion der Kieselalgen und durch die Verdünnung durch Si-arme Hochwasserzuflüsse. Beide machen sich besonders im Frühjahr (April/Mai) bemerkbar. Die höchsten Si-Gehalte finden sich während der Stagnationsphase (Juni – September) in den grundnahen Schichten, wo Si aus sedimentierten Kieselalgenschalen rückgelöst wird.</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88198E" w:rsidRDefault="00C501AC" w:rsidP="00C501AC">
      <w:pPr>
        <w:autoSpaceDE w:val="0"/>
        <w:autoSpaceDN w:val="0"/>
        <w:adjustRightInd w:val="0"/>
        <w:spacing w:line="300" w:lineRule="exact"/>
        <w:rPr>
          <w:rFonts w:ascii="Tahoma" w:hAnsi="Tahoma" w:cs="Tahoma"/>
          <w:b/>
          <w:color w:val="20231E"/>
          <w:sz w:val="20"/>
          <w:szCs w:val="20"/>
        </w:rPr>
      </w:pPr>
      <w:r w:rsidRPr="0088198E">
        <w:rPr>
          <w:rFonts w:ascii="Tahoma" w:hAnsi="Tahoma" w:cs="Tahoma"/>
          <w:b/>
          <w:color w:val="20231E"/>
          <w:sz w:val="20"/>
          <w:szCs w:val="20"/>
        </w:rPr>
        <w:t>Schadstoffe</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Bislang wurden im Bodensee, mit Ausnahme einzelner Hafenanlagen, keine bedenklichen Konzentrationen oder Mengen von Schadstoffen nachgewiesen. Unbekannt sind allerdings die langfristigen Auswirkungen zahlreicher Stoffe, über deren Abbaubarkeit, Abbauprodukte und Verbleib noch wenig bekannt ist.</w:t>
      </w:r>
    </w:p>
    <w:p w:rsidR="00C501AC" w:rsidRDefault="00C501AC" w:rsidP="00C501AC">
      <w:pPr>
        <w:autoSpaceDE w:val="0"/>
        <w:autoSpaceDN w:val="0"/>
        <w:adjustRightInd w:val="0"/>
        <w:spacing w:line="300" w:lineRule="exact"/>
        <w:rPr>
          <w:rFonts w:ascii="Tahoma" w:hAnsi="Tahoma" w:cs="Tahoma"/>
          <w:sz w:val="16"/>
          <w:szCs w:val="16"/>
        </w:rPr>
      </w:pPr>
      <w:r w:rsidRPr="00D07F03">
        <w:rPr>
          <w:rFonts w:ascii="Tahoma" w:hAnsi="Tahoma" w:cs="Tahoma"/>
          <w:color w:val="20231E"/>
          <w:sz w:val="16"/>
          <w:szCs w:val="16"/>
        </w:rPr>
        <w:t xml:space="preserve">(Quelle: </w:t>
      </w:r>
      <w:r w:rsidRPr="00D07F03">
        <w:rPr>
          <w:rFonts w:ascii="Tahoma" w:hAnsi="Tahoma" w:cs="Tahoma"/>
          <w:sz w:val="16"/>
          <w:szCs w:val="16"/>
        </w:rPr>
        <w:t>Der Bodensee. Bilanz 2004 der IGKB: Zustand – Fakten – Perspektiven, S. 31-35 gekürzt)</w:t>
      </w:r>
    </w:p>
    <w:p w:rsidR="00396129" w:rsidRDefault="00396129" w:rsidP="00396129">
      <w:pPr>
        <w:spacing w:line="300" w:lineRule="exact"/>
        <w:rPr>
          <w:rFonts w:ascii="Tahoma" w:hAnsi="Tahoma" w:cs="Tahoma"/>
          <w:b/>
          <w:sz w:val="22"/>
          <w:szCs w:val="20"/>
        </w:rPr>
      </w:pPr>
      <w:r>
        <w:rPr>
          <w:rFonts w:ascii="Tahoma" w:hAnsi="Tahoma" w:cs="Tahoma"/>
          <w:b/>
          <w:sz w:val="22"/>
          <w:szCs w:val="20"/>
        </w:rPr>
        <w:lastRenderedPageBreak/>
        <w:t>Zusammenfassung zur bestehenden Wasserqualität</w:t>
      </w:r>
    </w:p>
    <w:p w:rsidR="00396129" w:rsidRPr="00FE10AC" w:rsidRDefault="00396129" w:rsidP="00396129">
      <w:pPr>
        <w:spacing w:line="300" w:lineRule="exact"/>
        <w:rPr>
          <w:rFonts w:ascii="Tahoma" w:hAnsi="Tahoma" w:cs="Tahoma"/>
          <w:sz w:val="20"/>
          <w:szCs w:val="20"/>
        </w:rPr>
      </w:pPr>
      <w:r w:rsidRPr="00FE10AC">
        <w:rPr>
          <w:rFonts w:ascii="Tahoma" w:hAnsi="Tahoma" w:cs="Tahoma"/>
          <w:sz w:val="20"/>
          <w:szCs w:val="20"/>
        </w:rPr>
        <w:t>Die Wasserqualität des Bodensees befindet sich weiterhin in einem sehr guten Zustand.</w:t>
      </w:r>
    </w:p>
    <w:p w:rsidR="00396129" w:rsidRPr="001A0334" w:rsidRDefault="00396129" w:rsidP="00396129">
      <w:pPr>
        <w:spacing w:line="300" w:lineRule="exact"/>
        <w:rPr>
          <w:rFonts w:ascii="Tahoma" w:hAnsi="Tahoma" w:cs="Tahoma"/>
          <w:sz w:val="20"/>
          <w:szCs w:val="20"/>
        </w:rPr>
      </w:pPr>
      <w:r w:rsidRPr="00FE10AC">
        <w:rPr>
          <w:rFonts w:ascii="Tahoma" w:hAnsi="Tahoma" w:cs="Tahoma"/>
          <w:sz w:val="20"/>
          <w:szCs w:val="20"/>
        </w:rPr>
        <w:t>Der Gesamtphosphorgehalt im Obersee ist inzwischen im Bereich für einen typischen oligotrophen Alpensee angekommen. Auf diesem Niveau sind geringe</w:t>
      </w:r>
      <w:r>
        <w:rPr>
          <w:rFonts w:ascii="Tahoma" w:hAnsi="Tahoma" w:cs="Tahoma"/>
          <w:sz w:val="20"/>
          <w:szCs w:val="20"/>
        </w:rPr>
        <w:t xml:space="preserve"> S</w:t>
      </w:r>
      <w:r w:rsidRPr="001A0334">
        <w:rPr>
          <w:rFonts w:ascii="Tahoma" w:hAnsi="Tahoma" w:cs="Tahoma"/>
          <w:sz w:val="20"/>
          <w:szCs w:val="20"/>
        </w:rPr>
        <w:t>chwankungen, die u.a. durch interne Prozesse induziert werden, möglich.</w:t>
      </w:r>
      <w:r>
        <w:rPr>
          <w:rFonts w:ascii="Tahoma" w:hAnsi="Tahoma" w:cs="Tahoma"/>
          <w:sz w:val="20"/>
          <w:szCs w:val="20"/>
        </w:rPr>
        <w:t xml:space="preserve"> </w:t>
      </w:r>
      <w:r w:rsidRPr="001A0334">
        <w:rPr>
          <w:rFonts w:ascii="Tahoma" w:hAnsi="Tahoma" w:cs="Tahoma"/>
          <w:sz w:val="20"/>
          <w:szCs w:val="20"/>
        </w:rPr>
        <w:t>Die positiven Auswirkungen der erreichten niedrigen Nährstoffkonzentrationen</w:t>
      </w:r>
      <w:r>
        <w:rPr>
          <w:rFonts w:ascii="Tahoma" w:hAnsi="Tahoma" w:cs="Tahoma"/>
          <w:sz w:val="20"/>
          <w:szCs w:val="20"/>
        </w:rPr>
        <w:t xml:space="preserve"> </w:t>
      </w:r>
      <w:r w:rsidRPr="001A0334">
        <w:rPr>
          <w:rFonts w:ascii="Tahoma" w:hAnsi="Tahoma" w:cs="Tahoma"/>
          <w:sz w:val="20"/>
          <w:szCs w:val="20"/>
        </w:rPr>
        <w:t>zeigen sich klar in der guten Sauerstoffversorgung tiefer Seebereiche.</w:t>
      </w:r>
    </w:p>
    <w:p w:rsidR="00396129" w:rsidRPr="00D07F03" w:rsidRDefault="00396129" w:rsidP="00396129">
      <w:pPr>
        <w:spacing w:after="120" w:line="300" w:lineRule="exact"/>
        <w:rPr>
          <w:rFonts w:ascii="Tahoma" w:hAnsi="Tahoma" w:cs="Tahoma"/>
          <w:sz w:val="16"/>
          <w:szCs w:val="20"/>
        </w:rPr>
      </w:pPr>
      <w:r w:rsidRPr="001A0334">
        <w:rPr>
          <w:rFonts w:ascii="Tahoma" w:hAnsi="Tahoma" w:cs="Tahoma"/>
          <w:sz w:val="20"/>
          <w:szCs w:val="20"/>
        </w:rPr>
        <w:t>Im Untersee wird die trophische Entwicklung nach wie vor von der Phosphorfreisetzung</w:t>
      </w:r>
      <w:r>
        <w:rPr>
          <w:rFonts w:ascii="Tahoma" w:hAnsi="Tahoma" w:cs="Tahoma"/>
          <w:sz w:val="20"/>
          <w:szCs w:val="20"/>
        </w:rPr>
        <w:t xml:space="preserve"> </w:t>
      </w:r>
      <w:r w:rsidRPr="001A0334">
        <w:rPr>
          <w:rFonts w:ascii="Tahoma" w:hAnsi="Tahoma" w:cs="Tahoma"/>
          <w:sz w:val="20"/>
          <w:szCs w:val="20"/>
        </w:rPr>
        <w:t>aus den Sedimenten beeinflusst. Die Ergebnisse der Freiwasseruntersuchungen bestätigen eindrücklich den nachhaltig</w:t>
      </w:r>
      <w:r>
        <w:rPr>
          <w:rFonts w:ascii="Tahoma" w:hAnsi="Tahoma" w:cs="Tahoma"/>
          <w:sz w:val="20"/>
          <w:szCs w:val="20"/>
        </w:rPr>
        <w:t xml:space="preserve"> </w:t>
      </w:r>
      <w:r w:rsidRPr="001A0334">
        <w:rPr>
          <w:rFonts w:ascii="Tahoma" w:hAnsi="Tahoma" w:cs="Tahoma"/>
          <w:sz w:val="20"/>
          <w:szCs w:val="20"/>
        </w:rPr>
        <w:t>positiven Effekt der Gewässerschutzmaßnahmen aller Länder und Kantone im Einzugsgebiet</w:t>
      </w:r>
      <w:r>
        <w:rPr>
          <w:rFonts w:ascii="Tahoma" w:hAnsi="Tahoma" w:cs="Tahoma"/>
          <w:sz w:val="20"/>
          <w:szCs w:val="20"/>
        </w:rPr>
        <w:t xml:space="preserve"> </w:t>
      </w:r>
      <w:r w:rsidRPr="001A0334">
        <w:rPr>
          <w:rFonts w:ascii="Tahoma" w:hAnsi="Tahoma" w:cs="Tahoma"/>
          <w:sz w:val="20"/>
          <w:szCs w:val="20"/>
        </w:rPr>
        <w:t>des Bodensees. Angesichts des starken Nutzungsdrucks und der Einflüsse</w:t>
      </w:r>
      <w:r>
        <w:rPr>
          <w:rFonts w:ascii="Tahoma" w:hAnsi="Tahoma" w:cs="Tahoma"/>
          <w:sz w:val="20"/>
          <w:szCs w:val="20"/>
        </w:rPr>
        <w:t xml:space="preserve"> </w:t>
      </w:r>
      <w:r w:rsidRPr="001A0334">
        <w:rPr>
          <w:rFonts w:ascii="Tahoma" w:hAnsi="Tahoma" w:cs="Tahoma"/>
          <w:sz w:val="20"/>
          <w:szCs w:val="20"/>
        </w:rPr>
        <w:t>des Klimawandels auf die Tiefenwassererneuerung gilt es, die erreichten Erfolge zu sichern</w:t>
      </w:r>
      <w:r>
        <w:rPr>
          <w:rFonts w:ascii="Tahoma" w:hAnsi="Tahoma" w:cs="Tahoma"/>
          <w:sz w:val="20"/>
          <w:szCs w:val="20"/>
        </w:rPr>
        <w:t>.</w:t>
      </w:r>
      <w:r>
        <w:rPr>
          <w:rFonts w:ascii="Tahoma" w:hAnsi="Tahoma" w:cs="Tahoma"/>
          <w:sz w:val="20"/>
          <w:szCs w:val="20"/>
        </w:rPr>
        <w:br/>
      </w:r>
      <w:r w:rsidRPr="00D07F03">
        <w:rPr>
          <w:rFonts w:ascii="Tahoma" w:hAnsi="Tahoma" w:cs="Tahoma"/>
          <w:sz w:val="16"/>
          <w:szCs w:val="20"/>
        </w:rPr>
        <w:t xml:space="preserve">(Quelle: </w:t>
      </w:r>
      <w:hyperlink r:id="rId11" w:history="1">
        <w:r w:rsidRPr="00D07F03">
          <w:rPr>
            <w:rFonts w:ascii="Tahoma" w:hAnsi="Tahoma" w:cs="Tahoma"/>
            <w:sz w:val="16"/>
            <w:szCs w:val="20"/>
          </w:rPr>
          <w:t>http://www.igkb.org/pdf/gb/gb37_gesamtbericht.pdf</w:t>
        </w:r>
      </w:hyperlink>
      <w:r w:rsidRPr="00D07F03">
        <w:rPr>
          <w:rFonts w:ascii="Tahoma" w:hAnsi="Tahoma" w:cs="Tahoma"/>
          <w:sz w:val="16"/>
          <w:szCs w:val="20"/>
        </w:rPr>
        <w:t>, S. 44)</w:t>
      </w:r>
    </w:p>
    <w:p w:rsidR="00396129" w:rsidRDefault="00396129" w:rsidP="00C501AC">
      <w:pPr>
        <w:autoSpaceDE w:val="0"/>
        <w:autoSpaceDN w:val="0"/>
        <w:adjustRightInd w:val="0"/>
        <w:spacing w:line="300" w:lineRule="exact"/>
        <w:rPr>
          <w:rFonts w:ascii="Tahoma" w:hAnsi="Tahoma" w:cs="Tahoma"/>
          <w:sz w:val="16"/>
          <w:szCs w:val="16"/>
        </w:rPr>
      </w:pPr>
    </w:p>
    <w:p w:rsidR="00D07F03" w:rsidRPr="00D07F03" w:rsidRDefault="00D07F03" w:rsidP="00D07F03">
      <w:pPr>
        <w:tabs>
          <w:tab w:val="right" w:pos="9072"/>
        </w:tabs>
        <w:spacing w:after="120" w:line="300" w:lineRule="exact"/>
        <w:rPr>
          <w:rFonts w:ascii="Tahoma" w:hAnsi="Tahoma" w:cs="Tahoma"/>
          <w:b/>
          <w:color w:val="000000"/>
          <w:sz w:val="20"/>
          <w:szCs w:val="20"/>
        </w:rPr>
      </w:pPr>
      <w:r w:rsidRPr="00D07F03">
        <w:rPr>
          <w:rFonts w:ascii="Tahoma" w:hAnsi="Tahoma" w:cs="Tahoma"/>
          <w:b/>
          <w:color w:val="000000"/>
          <w:sz w:val="20"/>
          <w:szCs w:val="20"/>
        </w:rPr>
        <w:t>Klimaerwärmung und Trinkwasserqualität</w:t>
      </w:r>
    </w:p>
    <w:p w:rsidR="00D07F03" w:rsidRDefault="00D07F03" w:rsidP="00D07F03">
      <w:pPr>
        <w:tabs>
          <w:tab w:val="right" w:pos="9072"/>
        </w:tabs>
        <w:spacing w:after="120" w:line="300" w:lineRule="exact"/>
        <w:rPr>
          <w:rFonts w:ascii="Tahoma" w:hAnsi="Tahoma" w:cs="Tahoma"/>
          <w:sz w:val="20"/>
          <w:szCs w:val="20"/>
        </w:rPr>
      </w:pPr>
      <w:r>
        <w:rPr>
          <w:rFonts w:ascii="Tahoma" w:hAnsi="Tahoma" w:cs="Tahoma"/>
          <w:sz w:val="20"/>
          <w:szCs w:val="20"/>
        </w:rPr>
        <w:t xml:space="preserve">Umfangreiche Untersuchungen über die Zusammenhänge zwischen Klimaerwärmung und Trinkwasserqualität des Bodensees, die im Rahmen des Projektes „KLIMBO“ durchgeführt wurden, haben mehrere Erkenntnisse gebracht. </w:t>
      </w:r>
    </w:p>
    <w:p w:rsidR="00D07F03" w:rsidRPr="00D07F03" w:rsidRDefault="00D07F03" w:rsidP="008D7E9C">
      <w:pPr>
        <w:tabs>
          <w:tab w:val="right" w:pos="9072"/>
        </w:tabs>
        <w:spacing w:after="120" w:line="300" w:lineRule="exact"/>
        <w:rPr>
          <w:rFonts w:ascii="Tahoma" w:hAnsi="Tahoma" w:cs="Tahoma"/>
          <w:sz w:val="16"/>
          <w:szCs w:val="16"/>
        </w:rPr>
      </w:pPr>
      <w:r>
        <w:rPr>
          <w:rFonts w:ascii="Tahoma" w:hAnsi="Tahoma" w:cs="Tahoma"/>
          <w:sz w:val="20"/>
          <w:szCs w:val="20"/>
        </w:rPr>
        <w:t xml:space="preserve">Es ist deutlich ein Einfluss der zu erwartenden Klimaentwicklung auf die Trinkwasserversorgung zu erkennen. Bislang ist aber kein akuter Handlungsbedarf. Die Trinkwasserversorgung der gut 4,5 Millionen Menschen, die mit Bodenseewasser versorgt werden, ist nach heutigem Stand des Wissens nachhaltig gesichert. </w:t>
      </w:r>
      <w:r w:rsidRPr="0024412D">
        <w:rPr>
          <w:rFonts w:ascii="Tahoma" w:hAnsi="Tahoma" w:cs="Tahoma"/>
          <w:sz w:val="20"/>
          <w:szCs w:val="20"/>
        </w:rPr>
        <w:t>Dennoch sind alle betroffenen „Akteure“</w:t>
      </w:r>
      <w:r>
        <w:rPr>
          <w:rFonts w:ascii="Tahoma" w:hAnsi="Tahoma" w:cs="Tahoma"/>
          <w:sz w:val="20"/>
          <w:szCs w:val="20"/>
        </w:rPr>
        <w:t xml:space="preserve"> aufgerufen, alle Maßnahmen zur Sicherung der Trinkwasserqualität, zur regelmäßigen Überwachung des Wassers, zum Einsatz bewährter und innovativer Technologien zur Gewinnung, Aufbereitung, Verteilung und Speicherung fortzuführen. Entsprechende Forschungs- und Entwicklungsvorhaben sind durchzuführen. </w:t>
      </w:r>
      <w:r w:rsidRPr="0024412D">
        <w:rPr>
          <w:rFonts w:ascii="Tahoma" w:hAnsi="Tahoma" w:cs="Tahoma"/>
          <w:sz w:val="20"/>
          <w:szCs w:val="20"/>
        </w:rPr>
        <w:t>Die Wasserversorgungsunternehmen</w:t>
      </w:r>
      <w:r>
        <w:rPr>
          <w:rFonts w:ascii="Tahoma" w:hAnsi="Tahoma" w:cs="Tahoma"/>
          <w:sz w:val="20"/>
          <w:szCs w:val="20"/>
        </w:rPr>
        <w:t xml:space="preserve"> </w:t>
      </w:r>
      <w:r w:rsidRPr="0024412D">
        <w:rPr>
          <w:rFonts w:ascii="Tahoma" w:hAnsi="Tahoma" w:cs="Tahoma"/>
          <w:sz w:val="20"/>
          <w:szCs w:val="20"/>
        </w:rPr>
        <w:t>am Bodensee tragen durch ihr weitsichtiges und verantwortungsvolles Handeln somit</w:t>
      </w:r>
      <w:r>
        <w:rPr>
          <w:rFonts w:ascii="Tahoma" w:hAnsi="Tahoma" w:cs="Tahoma"/>
          <w:sz w:val="20"/>
          <w:szCs w:val="20"/>
        </w:rPr>
        <w:t xml:space="preserve"> </w:t>
      </w:r>
      <w:r w:rsidRPr="0024412D">
        <w:rPr>
          <w:rFonts w:ascii="Tahoma" w:hAnsi="Tahoma" w:cs="Tahoma"/>
          <w:sz w:val="20"/>
          <w:szCs w:val="20"/>
        </w:rPr>
        <w:t>maßgeblich dazu bei, dass auch unter den geänderten Rahmenbedingungen des</w:t>
      </w:r>
      <w:r>
        <w:rPr>
          <w:rFonts w:ascii="Tahoma" w:hAnsi="Tahoma" w:cs="Tahoma"/>
          <w:sz w:val="20"/>
          <w:szCs w:val="20"/>
        </w:rPr>
        <w:t xml:space="preserve"> </w:t>
      </w:r>
      <w:r w:rsidRPr="0024412D">
        <w:rPr>
          <w:rFonts w:ascii="Tahoma" w:hAnsi="Tahoma" w:cs="Tahoma"/>
          <w:sz w:val="20"/>
          <w:szCs w:val="20"/>
        </w:rPr>
        <w:t>Klimawandels weiterhin eine nachhaltige Bereitstellung von Trinkwasser im</w:t>
      </w:r>
      <w:r w:rsidRPr="0024412D">
        <w:rPr>
          <w:rFonts w:ascii="Tahoma" w:hAnsi="Tahoma" w:cs="Tahoma"/>
          <w:sz w:val="20"/>
          <w:szCs w:val="20"/>
        </w:rPr>
        <w:br/>
        <w:t>Versorgungsgebiet des Bodensees gewährleistet ist.</w:t>
      </w:r>
      <w:r w:rsidR="008D7E9C">
        <w:rPr>
          <w:rFonts w:ascii="Tahoma" w:hAnsi="Tahoma" w:cs="Tahoma"/>
          <w:sz w:val="20"/>
          <w:szCs w:val="20"/>
        </w:rPr>
        <w:t xml:space="preserve"> </w:t>
      </w:r>
      <w:r w:rsidR="008D7E9C">
        <w:rPr>
          <w:rFonts w:ascii="Tahoma" w:hAnsi="Tahoma" w:cs="Tahoma"/>
          <w:sz w:val="20"/>
          <w:szCs w:val="20"/>
        </w:rPr>
        <w:br/>
      </w:r>
      <w:r w:rsidR="008D7E9C">
        <w:rPr>
          <w:rFonts w:ascii="Tahoma" w:hAnsi="Tahoma" w:cs="Tahoma"/>
          <w:sz w:val="16"/>
          <w:szCs w:val="16"/>
        </w:rPr>
        <w:t>(</w:t>
      </w:r>
      <w:r w:rsidRPr="00012FF5">
        <w:rPr>
          <w:rFonts w:ascii="Tahoma" w:hAnsi="Tahoma" w:cs="Tahoma"/>
          <w:sz w:val="16"/>
          <w:szCs w:val="16"/>
        </w:rPr>
        <w:t>Quelle</w:t>
      </w:r>
      <w:r>
        <w:rPr>
          <w:rFonts w:ascii="Tahoma" w:hAnsi="Tahoma" w:cs="Tahoma"/>
          <w:sz w:val="16"/>
          <w:szCs w:val="16"/>
        </w:rPr>
        <w:t xml:space="preserve"> gekürzt</w:t>
      </w:r>
      <w:r w:rsidRPr="00012FF5">
        <w:rPr>
          <w:rFonts w:ascii="Tahoma" w:hAnsi="Tahoma" w:cs="Tahoma"/>
          <w:sz w:val="16"/>
          <w:szCs w:val="16"/>
        </w:rPr>
        <w:t xml:space="preserve">: </w:t>
      </w:r>
      <w:hyperlink r:id="rId12" w:history="1">
        <w:r w:rsidRPr="008D7E9C">
          <w:rPr>
            <w:rStyle w:val="Hyperlink"/>
            <w:rFonts w:ascii="Tahoma" w:hAnsi="Tahoma" w:cs="Tahoma"/>
            <w:color w:val="auto"/>
            <w:sz w:val="16"/>
            <w:szCs w:val="16"/>
            <w:u w:val="none"/>
          </w:rPr>
          <w:t>https://www.igkb.org/fileadmin/user_upload/dokumente/klimbo/Trinkwasser_lang.pdf</w:t>
        </w:r>
      </w:hyperlink>
      <w:r>
        <w:rPr>
          <w:rFonts w:ascii="Tahoma" w:hAnsi="Tahoma" w:cs="Tahoma"/>
          <w:sz w:val="16"/>
          <w:szCs w:val="16"/>
        </w:rPr>
        <w:t>, S. 219/220</w:t>
      </w:r>
      <w:r w:rsidR="008D7E9C">
        <w:rPr>
          <w:rFonts w:ascii="Tahoma" w:hAnsi="Tahoma" w:cs="Tahoma"/>
          <w:sz w:val="16"/>
          <w:szCs w:val="16"/>
        </w:rPr>
        <w:t>)</w:t>
      </w:r>
    </w:p>
    <w:p w:rsidR="00D07F03" w:rsidRDefault="00D07F03" w:rsidP="00C501AC">
      <w:pPr>
        <w:spacing w:line="300" w:lineRule="exact"/>
        <w:rPr>
          <w:rFonts w:ascii="Tahoma" w:hAnsi="Tahoma" w:cs="Tahoma"/>
          <w:b/>
          <w:sz w:val="22"/>
          <w:szCs w:val="20"/>
        </w:rPr>
      </w:pPr>
    </w:p>
    <w:p w:rsidR="00C501AC" w:rsidRDefault="00C501AC" w:rsidP="00C501AC">
      <w:pPr>
        <w:spacing w:line="300" w:lineRule="exact"/>
        <w:rPr>
          <w:rFonts w:ascii="Tahoma" w:hAnsi="Tahoma" w:cs="Tahoma"/>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2B2B08" w:rsidRDefault="00C501AC" w:rsidP="00C501AC">
      <w:pPr>
        <w:autoSpaceDE w:val="0"/>
        <w:autoSpaceDN w:val="0"/>
        <w:adjustRightInd w:val="0"/>
        <w:spacing w:line="300" w:lineRule="exact"/>
        <w:rPr>
          <w:rFonts w:ascii="Tahoma" w:hAnsi="Tahoma" w:cs="Tahoma"/>
          <w:b/>
          <w:color w:val="20231E"/>
          <w:sz w:val="20"/>
          <w:szCs w:val="20"/>
        </w:rPr>
      </w:pPr>
      <w:r w:rsidRPr="002B2B08">
        <w:rPr>
          <w:rFonts w:ascii="Tahoma" w:hAnsi="Tahoma" w:cs="Tahoma"/>
          <w:b/>
          <w:color w:val="20231E"/>
          <w:sz w:val="20"/>
          <w:szCs w:val="20"/>
        </w:rPr>
        <w:t>Beantwortet folgende Fragen:</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Seit wann wird die Wasserqualität des Bodensees laufend kontrolliert? </w:t>
      </w:r>
    </w:p>
    <w:p w:rsidR="00C501AC" w:rsidRPr="002B2B08" w:rsidRDefault="00C501AC" w:rsidP="00C501AC">
      <w:pPr>
        <w:autoSpaceDE w:val="0"/>
        <w:autoSpaceDN w:val="0"/>
        <w:adjustRightInd w:val="0"/>
        <w:spacing w:after="120" w:line="300" w:lineRule="exact"/>
        <w:rPr>
          <w:rFonts w:ascii="Tahoma" w:hAnsi="Tahoma" w:cs="Tahoma"/>
          <w:color w:val="FF0000"/>
          <w:sz w:val="20"/>
          <w:szCs w:val="20"/>
        </w:rPr>
      </w:pPr>
      <w:r w:rsidRPr="002B2B08">
        <w:rPr>
          <w:rFonts w:ascii="Tahoma" w:hAnsi="Tahoma" w:cs="Tahoma"/>
          <w:color w:val="FF0000"/>
          <w:sz w:val="20"/>
          <w:szCs w:val="20"/>
        </w:rPr>
        <w:t>Seit der zweiten Hälfte des 19. Jh.</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Wie oft wird die Wasserqualität des Bodensees untersucht?</w:t>
      </w:r>
    </w:p>
    <w:p w:rsidR="00C501AC" w:rsidRPr="002B2B08" w:rsidRDefault="00C501AC" w:rsidP="00C501AC">
      <w:pPr>
        <w:autoSpaceDE w:val="0"/>
        <w:autoSpaceDN w:val="0"/>
        <w:adjustRightInd w:val="0"/>
        <w:spacing w:after="120" w:line="300" w:lineRule="exact"/>
        <w:rPr>
          <w:rFonts w:ascii="Tahoma" w:hAnsi="Tahoma" w:cs="Tahoma"/>
          <w:color w:val="FF0000"/>
          <w:sz w:val="20"/>
          <w:szCs w:val="20"/>
        </w:rPr>
      </w:pPr>
      <w:r w:rsidRPr="002B2B08">
        <w:rPr>
          <w:rFonts w:ascii="Tahoma" w:hAnsi="Tahoma" w:cs="Tahoma"/>
          <w:color w:val="FF0000"/>
          <w:sz w:val="20"/>
          <w:szCs w:val="20"/>
        </w:rPr>
        <w:t>Meistens monatlich durch die IGKB und laufend durch die Wasserwerke</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Welcher Pflanzennährstoff ist ganz wesentlich limitierend für das Pflanzenwachstum?</w:t>
      </w:r>
    </w:p>
    <w:p w:rsidR="00C501AC" w:rsidRDefault="00C501AC" w:rsidP="00C501AC">
      <w:pPr>
        <w:autoSpaceDE w:val="0"/>
        <w:autoSpaceDN w:val="0"/>
        <w:adjustRightInd w:val="0"/>
        <w:spacing w:after="120" w:line="300" w:lineRule="exact"/>
        <w:rPr>
          <w:rFonts w:ascii="Tahoma" w:hAnsi="Tahoma" w:cs="Tahoma"/>
          <w:color w:val="FF0000"/>
          <w:sz w:val="20"/>
          <w:szCs w:val="20"/>
        </w:rPr>
      </w:pPr>
      <w:r>
        <w:rPr>
          <w:rFonts w:ascii="Tahoma" w:hAnsi="Tahoma" w:cs="Tahoma"/>
          <w:color w:val="FF0000"/>
          <w:sz w:val="20"/>
          <w:szCs w:val="20"/>
        </w:rPr>
        <w:t>Phosphor</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Wie verhält sich das Wachstum des Phytoplanktons in Zusammenhang mit Phosphor?</w:t>
      </w:r>
    </w:p>
    <w:p w:rsidR="00C501AC" w:rsidRDefault="00C501AC" w:rsidP="00C501AC">
      <w:pPr>
        <w:autoSpaceDE w:val="0"/>
        <w:autoSpaceDN w:val="0"/>
        <w:adjustRightInd w:val="0"/>
        <w:spacing w:after="120" w:line="300" w:lineRule="exact"/>
        <w:rPr>
          <w:rFonts w:ascii="Tahoma" w:hAnsi="Tahoma" w:cs="Tahoma"/>
          <w:color w:val="FF0000"/>
          <w:sz w:val="20"/>
          <w:szCs w:val="20"/>
        </w:rPr>
      </w:pPr>
      <w:r>
        <w:rPr>
          <w:rFonts w:ascii="Tahoma" w:hAnsi="Tahoma" w:cs="Tahoma"/>
          <w:color w:val="FF0000"/>
          <w:sz w:val="20"/>
          <w:szCs w:val="20"/>
        </w:rPr>
        <w:t>Phosphor ist ein wichtiger Dünger für Phytoplankton. Durch P-Eintrag setzt zunächst Algenwachstum ein, bis eine Sättigungsgrenze erreicht ist. Dann bricht das Wachstum ein und Algen sterben ab. Sie sinken zu Boden und verbrauchen für die Zersetzung Sauerstoff. Es kommt zur Sauerstoffarmut im Wasser.</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lastRenderedPageBreak/>
        <w:t>Sucht im Internet, was man unter „oligotroph“ versteht!</w:t>
      </w:r>
    </w:p>
    <w:p w:rsidR="00C501AC" w:rsidRDefault="00C501AC" w:rsidP="00C501AC">
      <w:pPr>
        <w:autoSpaceDE w:val="0"/>
        <w:autoSpaceDN w:val="0"/>
        <w:adjustRightInd w:val="0"/>
        <w:spacing w:after="120" w:line="300" w:lineRule="exact"/>
        <w:rPr>
          <w:rFonts w:ascii="Tahoma" w:hAnsi="Tahoma" w:cs="Tahoma"/>
          <w:color w:val="FF0000"/>
          <w:sz w:val="20"/>
          <w:szCs w:val="20"/>
        </w:rPr>
      </w:pPr>
      <w:r>
        <w:rPr>
          <w:rFonts w:ascii="Tahoma" w:hAnsi="Tahoma" w:cs="Tahoma"/>
          <w:color w:val="FF0000"/>
          <w:sz w:val="20"/>
          <w:szCs w:val="20"/>
        </w:rPr>
        <w:t>Oligotroph = nährstoffarm</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Wie gelangt Phosphor in Gewässer?</w:t>
      </w:r>
    </w:p>
    <w:p w:rsidR="00C501AC" w:rsidRDefault="00C501AC" w:rsidP="00C501AC">
      <w:pPr>
        <w:autoSpaceDE w:val="0"/>
        <w:autoSpaceDN w:val="0"/>
        <w:adjustRightInd w:val="0"/>
        <w:spacing w:after="120" w:line="300" w:lineRule="exact"/>
        <w:rPr>
          <w:rFonts w:ascii="Tahoma" w:hAnsi="Tahoma" w:cs="Tahoma"/>
          <w:color w:val="FF0000"/>
          <w:sz w:val="20"/>
          <w:szCs w:val="20"/>
        </w:rPr>
      </w:pPr>
      <w:r>
        <w:rPr>
          <w:rFonts w:ascii="Tahoma" w:hAnsi="Tahoma" w:cs="Tahoma"/>
          <w:color w:val="FF0000"/>
          <w:sz w:val="20"/>
          <w:szCs w:val="20"/>
        </w:rPr>
        <w:t>Abwasser, Düngung, Phosphate in Waschmitteln</w:t>
      </w:r>
    </w:p>
    <w:p w:rsidR="00C501AC" w:rsidRPr="00613C01" w:rsidRDefault="00C501AC" w:rsidP="00C501AC">
      <w:pPr>
        <w:autoSpaceDE w:val="0"/>
        <w:autoSpaceDN w:val="0"/>
        <w:adjustRightInd w:val="0"/>
        <w:spacing w:after="120" w:line="300" w:lineRule="exact"/>
        <w:rPr>
          <w:rFonts w:ascii="Tahoma" w:hAnsi="Tahoma" w:cs="Tahoma"/>
          <w:sz w:val="20"/>
          <w:szCs w:val="20"/>
        </w:rPr>
      </w:pPr>
      <w:r w:rsidRPr="00613C01">
        <w:rPr>
          <w:rFonts w:ascii="Tahoma" w:hAnsi="Tahoma" w:cs="Tahoma"/>
          <w:sz w:val="20"/>
          <w:szCs w:val="20"/>
        </w:rPr>
        <w:t>Lade</w:t>
      </w:r>
      <w:r>
        <w:rPr>
          <w:rFonts w:ascii="Tahoma" w:hAnsi="Tahoma" w:cs="Tahoma"/>
          <w:sz w:val="20"/>
          <w:szCs w:val="20"/>
        </w:rPr>
        <w:t>t</w:t>
      </w:r>
      <w:r w:rsidRPr="00613C01">
        <w:rPr>
          <w:rFonts w:ascii="Tahoma" w:hAnsi="Tahoma" w:cs="Tahoma"/>
          <w:sz w:val="20"/>
          <w:szCs w:val="20"/>
        </w:rPr>
        <w:t xml:space="preserve"> aus dem Internet die Karte der Kläranlagen im Einzugsgebiet des Bodensees und arbeite</w:t>
      </w:r>
      <w:r>
        <w:rPr>
          <w:rFonts w:ascii="Tahoma" w:hAnsi="Tahoma" w:cs="Tahoma"/>
          <w:sz w:val="20"/>
          <w:szCs w:val="20"/>
        </w:rPr>
        <w:t>t</w:t>
      </w:r>
      <w:r w:rsidRPr="00613C01">
        <w:rPr>
          <w:rFonts w:ascii="Tahoma" w:hAnsi="Tahoma" w:cs="Tahoma"/>
          <w:sz w:val="20"/>
          <w:szCs w:val="20"/>
        </w:rPr>
        <w:t xml:space="preserve"> die Unterschiede zwischen den verschiedenen</w:t>
      </w:r>
      <w:r>
        <w:rPr>
          <w:rFonts w:ascii="Tahoma" w:hAnsi="Tahoma" w:cs="Tahoma"/>
          <w:sz w:val="20"/>
          <w:szCs w:val="20"/>
        </w:rPr>
        <w:t xml:space="preserve"> Kläranlagen bezüglich Phosophorelimination und Denitrifikation heraus! http://www.igkb.de/pdf/akarte2010_72dip.pdf</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Gibt es neben dem Phosphor weitere wichtige Nährstoffe oder andere Schadstoffe, die die Wasserqualität des Bodensees stark beeinflussen?</w:t>
      </w:r>
    </w:p>
    <w:p w:rsidR="00C501AC" w:rsidRPr="002B2B08" w:rsidRDefault="00C501AC" w:rsidP="00C501AC">
      <w:pPr>
        <w:autoSpaceDE w:val="0"/>
        <w:autoSpaceDN w:val="0"/>
        <w:adjustRightInd w:val="0"/>
        <w:spacing w:after="120" w:line="300" w:lineRule="exact"/>
        <w:rPr>
          <w:rFonts w:ascii="Tahoma" w:hAnsi="Tahoma" w:cs="Tahoma"/>
          <w:color w:val="FF0000"/>
          <w:sz w:val="20"/>
          <w:szCs w:val="20"/>
        </w:rPr>
      </w:pPr>
      <w:r>
        <w:rPr>
          <w:rFonts w:ascii="Tahoma" w:hAnsi="Tahoma" w:cs="Tahoma"/>
          <w:color w:val="FF0000"/>
          <w:sz w:val="20"/>
          <w:szCs w:val="20"/>
        </w:rPr>
        <w:t>Silizium kommt in normaler Menge im Bodensee vor. Nitrate dagegen kommen zu bestimmten Jahreszeiten, v.a. im Winter vermehrt vor. Sie werden v.a. durch die Flüsse eingetragen. Weitere Auswirkungen anderer Schadstoffe sind noch zu wenig bekannt.</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Fasst die Kernaussagen zur Wasserqualität des Bodensees übersichtlich zusammen!</w:t>
      </w:r>
    </w:p>
    <w:p w:rsidR="00396129" w:rsidRDefault="00C501AC" w:rsidP="00396129">
      <w:pPr>
        <w:autoSpaceDE w:val="0"/>
        <w:autoSpaceDN w:val="0"/>
        <w:adjustRightInd w:val="0"/>
        <w:spacing w:after="120" w:line="300" w:lineRule="exact"/>
        <w:rPr>
          <w:rFonts w:ascii="Tahoma" w:hAnsi="Tahoma" w:cs="Tahoma"/>
          <w:color w:val="20231E"/>
          <w:sz w:val="20"/>
          <w:szCs w:val="20"/>
        </w:rPr>
      </w:pPr>
      <w:r>
        <w:rPr>
          <w:rFonts w:ascii="Tahoma" w:hAnsi="Tahoma" w:cs="Tahoma"/>
          <w:color w:val="FF0000"/>
          <w:sz w:val="20"/>
          <w:szCs w:val="20"/>
        </w:rPr>
        <w:t xml:space="preserve">Die Wasserqualität des Bodensees befindet sich in einem guten Zustand. Die Gewässerschutzmaßnahmen aller Länder und Kantone im Einzugsgebiet des Bodensees zeigen ihre Wirkung. Der Nutzungsdruck und der Einfluss des Klimawandels sind jedoch nicht zu vernachlässigen. Die Wasserqualität muss laufend weiter beobachtet und die Gewässerschutzmaßnahmen müssen weitergeführt werden.   </w:t>
      </w:r>
    </w:p>
    <w:p w:rsidR="00396129" w:rsidRDefault="00396129" w:rsidP="00396129">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Welche Folgen hat die weitere zu erwartende Klimaerwärmung auf den Bodensee?</w:t>
      </w:r>
    </w:p>
    <w:p w:rsidR="00A66881" w:rsidRDefault="00396129" w:rsidP="00A66881">
      <w:pPr>
        <w:autoSpaceDE w:val="0"/>
        <w:autoSpaceDN w:val="0"/>
        <w:adjustRightInd w:val="0"/>
        <w:spacing w:line="300" w:lineRule="exact"/>
        <w:rPr>
          <w:rFonts w:ascii="Tahoma" w:hAnsi="Tahoma" w:cs="Tahoma"/>
          <w:color w:val="FF0000"/>
          <w:sz w:val="20"/>
          <w:szCs w:val="20"/>
        </w:rPr>
      </w:pPr>
      <w:r>
        <w:rPr>
          <w:rFonts w:ascii="Tahoma" w:hAnsi="Tahoma" w:cs="Tahoma"/>
          <w:color w:val="FF0000"/>
          <w:sz w:val="20"/>
          <w:szCs w:val="20"/>
        </w:rPr>
        <w:t xml:space="preserve">Umfangreiche Untersuchungen zeigen, dass die zu erwartende weitere Klimaerwärmung sehr wohl Auswirkungen auf die Trinkwasserqualität haben wird. Nach heutigem Wissensstand ist jedoch der akute Handlungsbedarf nicht gegeben. Dennoch sind alle Akteure aufgerufen, die Qualität des Bodenseewassers laufend zu untersuchen und alle notwendigen Maßnahmen zu treffen, um diese zu garantieren. </w:t>
      </w: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C501AC" w:rsidRDefault="00396129" w:rsidP="00A668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00" w:lineRule="exact"/>
        <w:rPr>
          <w:rFonts w:ascii="Tahoma" w:hAnsi="Tahoma" w:cs="Tahoma"/>
          <w:color w:val="20231E"/>
          <w:sz w:val="20"/>
          <w:szCs w:val="20"/>
        </w:rPr>
      </w:pPr>
      <w:r>
        <w:rPr>
          <w:rFonts w:ascii="Tahoma" w:hAnsi="Tahoma" w:cs="Tahoma"/>
          <w:color w:val="FF0000"/>
          <w:sz w:val="20"/>
          <w:szCs w:val="20"/>
        </w:rPr>
        <w:br w:type="page"/>
      </w:r>
      <w:r w:rsidR="00C501AC" w:rsidRPr="00D90010">
        <w:rPr>
          <w:rFonts w:ascii="Tahoma" w:hAnsi="Tahoma" w:cs="Tahoma"/>
          <w:b/>
          <w:color w:val="20231E"/>
          <w:sz w:val="20"/>
          <w:szCs w:val="20"/>
        </w:rPr>
        <w:lastRenderedPageBreak/>
        <w:t xml:space="preserve">Gruppe </w:t>
      </w:r>
      <w:r w:rsidR="00A66881">
        <w:rPr>
          <w:rFonts w:ascii="Tahoma" w:hAnsi="Tahoma" w:cs="Tahoma"/>
          <w:b/>
          <w:color w:val="20231E"/>
          <w:sz w:val="20"/>
          <w:szCs w:val="20"/>
        </w:rPr>
        <w:t>4</w:t>
      </w:r>
      <w:r w:rsidR="00C501AC" w:rsidRPr="006E5B34">
        <w:rPr>
          <w:rFonts w:ascii="Tahoma" w:hAnsi="Tahoma" w:cs="Tahoma"/>
          <w:color w:val="20231E"/>
          <w:sz w:val="20"/>
          <w:szCs w:val="20"/>
        </w:rPr>
        <w:t>:</w:t>
      </w:r>
      <w:r w:rsidR="00C501AC">
        <w:rPr>
          <w:rFonts w:ascii="Tahoma" w:hAnsi="Tahoma" w:cs="Tahoma"/>
          <w:color w:val="20231E"/>
          <w:sz w:val="20"/>
          <w:szCs w:val="20"/>
        </w:rPr>
        <w:t xml:space="preserve"> </w:t>
      </w:r>
      <w:r w:rsidR="00A60122">
        <w:rPr>
          <w:rFonts w:ascii="Tahoma" w:hAnsi="Tahoma" w:cs="Tahoma"/>
          <w:b/>
          <w:color w:val="20231E"/>
          <w:sz w:val="20"/>
          <w:szCs w:val="20"/>
        </w:rPr>
        <w:t>Trinkwasserversorgung Bodensee</w:t>
      </w:r>
      <w:r w:rsidR="00C501AC">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bookmarkEnd w:id="0"/>
    <w:p w:rsidR="00A60122" w:rsidRDefault="00A60122" w:rsidP="00C501AC">
      <w:pPr>
        <w:spacing w:after="120" w:line="300" w:lineRule="exact"/>
        <w:rPr>
          <w:rFonts w:ascii="Tahoma" w:hAnsi="Tahoma" w:cs="Tahoma"/>
          <w:sz w:val="20"/>
          <w:szCs w:val="20"/>
        </w:rPr>
      </w:pPr>
    </w:p>
    <w:p w:rsidR="00C501AC" w:rsidRDefault="00C501AC" w:rsidP="00C501AC">
      <w:pPr>
        <w:spacing w:after="120" w:line="300" w:lineRule="exact"/>
        <w:rPr>
          <w:rFonts w:ascii="Tahoma" w:hAnsi="Tahoma" w:cs="Tahoma"/>
          <w:sz w:val="20"/>
          <w:szCs w:val="20"/>
        </w:rPr>
      </w:pPr>
      <w:r>
        <w:rPr>
          <w:rFonts w:ascii="Tahoma" w:hAnsi="Tahoma" w:cs="Tahoma"/>
          <w:sz w:val="20"/>
          <w:szCs w:val="20"/>
        </w:rPr>
        <w:t>1895 nahm die Stadt St. Gallen das erste Wasserwerk am Bodensee in Betrieb. Seither wird an zahlreichen Entnahmestellen aus dem See Wasser für die Trinkwasserversorgung, als Brauch- und Kühlwasser oder zur Wärmegewinnung gefördert. Wasserentnahmen über 50 l/s unterliegen dem von den Anliegerstaaten abgeschlossenen „Übereinkommen über die Regelung von Wasserentnahmen aus dem Bodensee“ vom 30. April 1966. Darin wird unter anderem die gegenseitig</w:t>
      </w:r>
      <w:r w:rsidR="00733FA8">
        <w:rPr>
          <w:rFonts w:ascii="Tahoma" w:hAnsi="Tahoma" w:cs="Tahoma"/>
          <w:sz w:val="20"/>
          <w:szCs w:val="20"/>
        </w:rPr>
        <w:t>e</w:t>
      </w:r>
      <w:r>
        <w:rPr>
          <w:rFonts w:ascii="Tahoma" w:hAnsi="Tahoma" w:cs="Tahoma"/>
          <w:sz w:val="20"/>
          <w:szCs w:val="20"/>
        </w:rPr>
        <w:t xml:space="preserve"> </w:t>
      </w:r>
      <w:r>
        <w:rPr>
          <w:rFonts w:ascii="Tahoma" w:hAnsi="Tahoma" w:cs="Tahoma"/>
          <w:sz w:val="20"/>
          <w:szCs w:val="20"/>
          <w:u w:val="single"/>
        </w:rPr>
        <w:t>Konsultation</w:t>
      </w:r>
      <w:r>
        <w:rPr>
          <w:rFonts w:ascii="Tahoma" w:hAnsi="Tahoma" w:cs="Tahoma"/>
          <w:sz w:val="20"/>
          <w:szCs w:val="20"/>
        </w:rPr>
        <w:t xml:space="preserve"> bei der Zulassung von Wasserentnahmen vorgesehen, die 750 l/s (bei Verwendung außerhalb des </w:t>
      </w:r>
      <w:r>
        <w:rPr>
          <w:rFonts w:ascii="Tahoma" w:hAnsi="Tahoma" w:cs="Tahoma"/>
          <w:sz w:val="20"/>
          <w:szCs w:val="20"/>
          <w:u w:val="single"/>
        </w:rPr>
        <w:t>hydrologischen Einzugsgebietes</w:t>
      </w:r>
      <w:r>
        <w:rPr>
          <w:rFonts w:ascii="Tahoma" w:hAnsi="Tahoma" w:cs="Tahoma"/>
          <w:sz w:val="20"/>
          <w:szCs w:val="20"/>
        </w:rPr>
        <w:t>) bzw. 1 500 l/s (bei Verwendung innerhalb des hydrologischen Einzugsgebietes) übersteigen. Das im hydrologischen Einzugsgebiet verbrauchte Wasser wird als gereinigtes Abwasser wieder dem Bodensee zugeführt.</w:t>
      </w:r>
    </w:p>
    <w:p w:rsidR="00C501AC" w:rsidRDefault="00C501AC" w:rsidP="00C501AC">
      <w:pPr>
        <w:spacing w:after="120" w:line="300" w:lineRule="exact"/>
        <w:rPr>
          <w:rFonts w:ascii="Tahoma" w:hAnsi="Tahoma" w:cs="Tahoma"/>
          <w:sz w:val="20"/>
          <w:szCs w:val="20"/>
        </w:rPr>
      </w:pPr>
      <w:r>
        <w:rPr>
          <w:rFonts w:ascii="Tahoma" w:hAnsi="Tahoma" w:cs="Tahoma"/>
          <w:sz w:val="20"/>
          <w:szCs w:val="20"/>
        </w:rPr>
        <w:t>Die physikalisch-chemischen Grenzwerte der Trinkwasserverordnung werden im Bodensee problemlos unterschritten. Die Aufbereitung des Rohwassers zu Trinkwasser beschränkt sich auf die sichere Abtötung von Krankheitserregern und die weitgehende Entfernung unerwünschter Teilchen, wie z.B. von Planktonresten oder Sedimentpartikeln, die bei Hochwasserereignissen eingeschwemmt wurden.</w:t>
      </w:r>
    </w:p>
    <w:p w:rsidR="00D2619B" w:rsidRDefault="00D2619B" w:rsidP="00C501AC">
      <w:pPr>
        <w:spacing w:after="120" w:line="300" w:lineRule="exact"/>
        <w:rPr>
          <w:rFonts w:ascii="Tahoma" w:hAnsi="Tahoma" w:cs="Tahoma"/>
          <w:sz w:val="20"/>
          <w:szCs w:val="20"/>
        </w:rPr>
      </w:pPr>
      <w:r>
        <w:rPr>
          <w:rFonts w:ascii="Tahoma" w:hAnsi="Tahoma" w:cs="Tahoma"/>
          <w:sz w:val="20"/>
          <w:szCs w:val="20"/>
        </w:rPr>
        <w:t>Wassereintrag: Rund 200 Zuflüsse versorgen den Bodensee mit durchschnittlich 347,2 m³/s. Mit 62% der zugeführten Wassermenge steht der Rhein an erster Stelle aller Zuflüsse. Zu den Zuflüssen kommen auch Niederschläge auf den Bodensee. Durchschnittlich sind das 14,5 m³/s. Zusätzlich werden 8,2 m³/s Wasser über Kraftwerksbeileitungen zur Energiegewinnung in den See geführt.</w:t>
      </w:r>
    </w:p>
    <w:p w:rsidR="00D2619B" w:rsidRDefault="00D2619B" w:rsidP="00C501AC">
      <w:pPr>
        <w:spacing w:after="120" w:line="300" w:lineRule="exact"/>
        <w:rPr>
          <w:rFonts w:ascii="Tahoma" w:hAnsi="Tahoma" w:cs="Tahoma"/>
          <w:sz w:val="20"/>
          <w:szCs w:val="20"/>
        </w:rPr>
      </w:pPr>
      <w:r>
        <w:rPr>
          <w:rFonts w:ascii="Tahoma" w:hAnsi="Tahoma" w:cs="Tahoma"/>
          <w:sz w:val="20"/>
          <w:szCs w:val="20"/>
        </w:rPr>
        <w:t xml:space="preserve">Wasserverlust: Durchschnittlich 348,2 m³/s fließen aus dem Seerhein in Konstanz. 9,2 m³ Wasser verdunsten. Grundwasseraustritte im Umfang von 2,9 m³/s spielen eine untergeordnete Rolle. Das  gilt </w:t>
      </w:r>
      <w:r w:rsidR="00C064F8">
        <w:rPr>
          <w:rFonts w:ascii="Tahoma" w:hAnsi="Tahoma" w:cs="Tahoma"/>
          <w:sz w:val="20"/>
          <w:szCs w:val="20"/>
        </w:rPr>
        <w:t xml:space="preserve">auch </w:t>
      </w:r>
      <w:r>
        <w:rPr>
          <w:rFonts w:ascii="Tahoma" w:hAnsi="Tahoma" w:cs="Tahoma"/>
          <w:sz w:val="20"/>
          <w:szCs w:val="20"/>
        </w:rPr>
        <w:t>für die Wasserentnahmen (</w:t>
      </w:r>
      <w:r w:rsidR="00C064F8">
        <w:rPr>
          <w:rFonts w:ascii="Tahoma" w:hAnsi="Tahoma" w:cs="Tahoma"/>
          <w:sz w:val="20"/>
          <w:szCs w:val="20"/>
        </w:rPr>
        <w:t xml:space="preserve">ca. </w:t>
      </w:r>
      <w:r>
        <w:rPr>
          <w:rFonts w:ascii="Tahoma" w:hAnsi="Tahoma" w:cs="Tahoma"/>
          <w:sz w:val="20"/>
          <w:szCs w:val="20"/>
        </w:rPr>
        <w:t>4,</w:t>
      </w:r>
      <w:r w:rsidR="00E21BC3">
        <w:rPr>
          <w:rFonts w:ascii="Tahoma" w:hAnsi="Tahoma" w:cs="Tahoma"/>
          <w:sz w:val="20"/>
          <w:szCs w:val="20"/>
        </w:rPr>
        <w:t>1</w:t>
      </w:r>
      <w:r>
        <w:rPr>
          <w:rFonts w:ascii="Tahoma" w:hAnsi="Tahoma" w:cs="Tahoma"/>
          <w:sz w:val="20"/>
          <w:szCs w:val="20"/>
        </w:rPr>
        <w:t xml:space="preserve"> m³/s), die nicht in den See zurückgeführt werden. </w:t>
      </w:r>
      <w:r w:rsidR="00C064F8">
        <w:rPr>
          <w:rFonts w:ascii="Tahoma" w:hAnsi="Tahoma" w:cs="Tahoma"/>
          <w:sz w:val="20"/>
          <w:szCs w:val="20"/>
        </w:rPr>
        <w:t>Dies entspricht 1,5% des mittleren Seeabflusses.</w:t>
      </w:r>
    </w:p>
    <w:p w:rsidR="00D2619B" w:rsidRDefault="00D2619B" w:rsidP="00C501AC">
      <w:pPr>
        <w:spacing w:after="120" w:line="300" w:lineRule="exact"/>
        <w:rPr>
          <w:rFonts w:ascii="Tahoma" w:hAnsi="Tahoma" w:cs="Tahoma"/>
          <w:sz w:val="20"/>
          <w:szCs w:val="20"/>
        </w:rPr>
      </w:pPr>
      <w:r>
        <w:rPr>
          <w:rFonts w:ascii="Tahoma" w:hAnsi="Tahoma" w:cs="Tahoma"/>
          <w:sz w:val="20"/>
          <w:szCs w:val="20"/>
        </w:rPr>
        <w:t>Die Wasserentnahme spielt auf den Wasserstand des Sees eine geringe Rolle. Sie liegt im Zentimeterbereich, was im Vergleich zu den saisonalen Schwankungen des Wasserstandes (mehr als 100 cm) nicht ins Gewicht fällt. (Quelle: IGKB, Wasserentnahme aus dem Bodensee, 2021).</w:t>
      </w:r>
    </w:p>
    <w:p w:rsidR="00583E1E" w:rsidRDefault="00887B85" w:rsidP="00C501AC">
      <w:pPr>
        <w:spacing w:after="120" w:line="300" w:lineRule="exact"/>
        <w:rPr>
          <w:rFonts w:ascii="Tahoma" w:hAnsi="Tahoma" w:cs="Tahoma"/>
          <w:sz w:val="20"/>
          <w:szCs w:val="20"/>
        </w:rPr>
      </w:pPr>
      <w:r>
        <w:rPr>
          <w:rFonts w:ascii="Tahoma" w:hAnsi="Tahoma" w:cs="Tahoma"/>
          <w:sz w:val="20"/>
          <w:szCs w:val="20"/>
        </w:rPr>
        <w:t xml:space="preserve">Jährlich werden zwischen 135 und 138 Mio. Rohwasser zur Trinkwasserversorgung aus dem See aus etwa </w:t>
      </w:r>
      <w:r w:rsidR="00C501AC">
        <w:rPr>
          <w:rFonts w:ascii="Tahoma" w:hAnsi="Tahoma" w:cs="Tahoma"/>
          <w:sz w:val="20"/>
          <w:szCs w:val="20"/>
        </w:rPr>
        <w:t xml:space="preserve">60 m Tiefe entnommen. Es weist Temperaturen zwischen 4,5 und 5,5 </w:t>
      </w:r>
      <w:r w:rsidR="00C501AC">
        <w:rPr>
          <w:rFonts w:ascii="Tahoma" w:hAnsi="Tahoma" w:cs="Tahoma"/>
          <w:sz w:val="20"/>
          <w:szCs w:val="20"/>
          <w:vertAlign w:val="superscript"/>
        </w:rPr>
        <w:t>o</w:t>
      </w:r>
      <w:r w:rsidR="00C501AC">
        <w:rPr>
          <w:rFonts w:ascii="Tahoma" w:hAnsi="Tahoma" w:cs="Tahoma"/>
          <w:sz w:val="20"/>
          <w:szCs w:val="20"/>
        </w:rPr>
        <w:t xml:space="preserve">C auf. (...). Insgesamt werden </w:t>
      </w:r>
      <w:r w:rsidR="00E132E1">
        <w:rPr>
          <w:rFonts w:ascii="Tahoma" w:hAnsi="Tahoma" w:cs="Tahoma"/>
          <w:sz w:val="20"/>
          <w:szCs w:val="20"/>
        </w:rPr>
        <w:t>gut</w:t>
      </w:r>
      <w:r w:rsidR="00C501AC">
        <w:rPr>
          <w:rFonts w:ascii="Tahoma" w:hAnsi="Tahoma" w:cs="Tahoma"/>
          <w:sz w:val="20"/>
          <w:szCs w:val="20"/>
        </w:rPr>
        <w:t xml:space="preserve"> 4</w:t>
      </w:r>
      <w:r w:rsidR="00E132E1">
        <w:rPr>
          <w:rFonts w:ascii="Tahoma" w:hAnsi="Tahoma" w:cs="Tahoma"/>
          <w:sz w:val="20"/>
          <w:szCs w:val="20"/>
        </w:rPr>
        <w:t>,5</w:t>
      </w:r>
      <w:r w:rsidR="00C501AC">
        <w:rPr>
          <w:rFonts w:ascii="Tahoma" w:hAnsi="Tahoma" w:cs="Tahoma"/>
          <w:sz w:val="20"/>
          <w:szCs w:val="20"/>
        </w:rPr>
        <w:t xml:space="preserve"> Mio. Menschen mit Trinkwasser aus dem Bodensee versorgt.</w:t>
      </w:r>
      <w:r>
        <w:rPr>
          <w:rFonts w:ascii="Tahoma" w:hAnsi="Tahoma" w:cs="Tahoma"/>
          <w:sz w:val="20"/>
          <w:szCs w:val="20"/>
        </w:rPr>
        <w:t xml:space="preserve"> </w:t>
      </w:r>
    </w:p>
    <w:p w:rsidR="00C501AC" w:rsidRDefault="00C501AC" w:rsidP="00C501AC">
      <w:pPr>
        <w:spacing w:after="120" w:line="300" w:lineRule="exact"/>
        <w:rPr>
          <w:rFonts w:ascii="Tahoma" w:hAnsi="Tahoma" w:cs="Tahoma"/>
          <w:sz w:val="20"/>
          <w:szCs w:val="20"/>
        </w:rPr>
      </w:pPr>
      <w:r>
        <w:rPr>
          <w:rFonts w:ascii="Tahoma" w:hAnsi="Tahoma" w:cs="Tahoma"/>
          <w:sz w:val="20"/>
          <w:szCs w:val="20"/>
        </w:rPr>
        <w:t>Eine Belastung des Sees durch die Trinkwassernutzung ist bislang nicht erkennbar. Insgesamt sind bislang nur geringe, lokal begrenzte Auswirkungen der Wasserentnahme und –rückleitung zur Wärmegewinnung oder zur Kühlung zu beobachten.</w:t>
      </w:r>
    </w:p>
    <w:p w:rsidR="00C501AC" w:rsidRPr="00A60122" w:rsidRDefault="00C501AC" w:rsidP="00A60122">
      <w:pPr>
        <w:spacing w:line="240" w:lineRule="exact"/>
        <w:rPr>
          <w:rFonts w:ascii="Tahoma" w:hAnsi="Tahoma" w:cs="Tahoma"/>
          <w:color w:val="20231E"/>
          <w:sz w:val="16"/>
          <w:szCs w:val="20"/>
        </w:rPr>
      </w:pPr>
      <w:r w:rsidRPr="00A60122">
        <w:rPr>
          <w:rFonts w:ascii="Tahoma" w:hAnsi="Tahoma" w:cs="Tahoma"/>
          <w:sz w:val="16"/>
          <w:szCs w:val="20"/>
        </w:rPr>
        <w:t xml:space="preserve">Quellen: </w:t>
      </w:r>
      <w:r w:rsidR="00D2619B">
        <w:rPr>
          <w:rFonts w:ascii="Tahoma" w:hAnsi="Tahoma" w:cs="Tahoma"/>
          <w:sz w:val="16"/>
          <w:szCs w:val="20"/>
        </w:rPr>
        <w:br/>
      </w:r>
      <w:r w:rsidR="00D2619B" w:rsidRPr="00D2619B">
        <w:rPr>
          <w:rFonts w:ascii="Tahoma" w:hAnsi="Tahoma" w:cs="Tahoma"/>
          <w:sz w:val="16"/>
          <w:szCs w:val="20"/>
        </w:rPr>
        <w:t>https://www.igkb.org/fileadmin/user_upload/dokumente/aktuelles/Faktenblaetter/Wasserentnahme_aus_dem_Bodensee__Oktober_2021_.pdf</w:t>
      </w:r>
      <w:r w:rsidRPr="00A60122">
        <w:rPr>
          <w:rFonts w:ascii="Tahoma" w:hAnsi="Tahoma" w:cs="Tahoma"/>
          <w:sz w:val="16"/>
          <w:szCs w:val="20"/>
        </w:rPr>
        <w:br/>
        <w:t xml:space="preserve">Der Bodensee. Zustand - </w:t>
      </w:r>
      <w:r w:rsidRPr="00A60122">
        <w:rPr>
          <w:rFonts w:ascii="Tahoma" w:hAnsi="Tahoma" w:cs="Tahoma"/>
          <w:color w:val="20231E"/>
          <w:sz w:val="16"/>
          <w:szCs w:val="20"/>
        </w:rPr>
        <w:t>Fakten – Perspektiven, Bilanz 2004, Kapitel 3.8 Seewassernutzung</w:t>
      </w:r>
      <w:r w:rsidRPr="00A60122">
        <w:rPr>
          <w:rFonts w:ascii="Tahoma" w:hAnsi="Tahoma" w:cs="Tahoma"/>
          <w:color w:val="20231E"/>
          <w:sz w:val="16"/>
          <w:szCs w:val="20"/>
        </w:rPr>
        <w:br/>
        <w:t xml:space="preserve">Der Bodensee. Ein Naturraum im Wandel, 2009, S. 8 </w:t>
      </w:r>
    </w:p>
    <w:p w:rsidR="00C501AC" w:rsidRDefault="00C501AC" w:rsidP="00C501AC">
      <w:pPr>
        <w:spacing w:after="120" w:line="300" w:lineRule="exact"/>
        <w:rPr>
          <w:rFonts w:ascii="Tahoma" w:hAnsi="Tahoma" w:cs="Tahoma"/>
          <w:sz w:val="20"/>
          <w:szCs w:val="20"/>
        </w:rPr>
      </w:pPr>
    </w:p>
    <w:p w:rsidR="00C501AC" w:rsidRDefault="00887B85" w:rsidP="00C501AC">
      <w:pPr>
        <w:spacing w:line="300" w:lineRule="exact"/>
        <w:rPr>
          <w:rFonts w:ascii="Tahoma" w:hAnsi="Tahoma" w:cs="Tahoma"/>
          <w:b/>
          <w:sz w:val="20"/>
          <w:szCs w:val="20"/>
        </w:rPr>
      </w:pPr>
      <w:r>
        <w:rPr>
          <w:rFonts w:ascii="Tahoma" w:hAnsi="Tahoma" w:cs="Tahoma"/>
          <w:b/>
          <w:sz w:val="20"/>
          <w:szCs w:val="20"/>
        </w:rPr>
        <w:br w:type="page"/>
      </w:r>
      <w:r w:rsidR="00C501AC">
        <w:rPr>
          <w:rFonts w:ascii="Tahoma" w:hAnsi="Tahoma" w:cs="Tahoma"/>
          <w:b/>
          <w:sz w:val="20"/>
          <w:szCs w:val="20"/>
        </w:rPr>
        <w:lastRenderedPageBreak/>
        <w:t>Aufgabe:</w:t>
      </w:r>
    </w:p>
    <w:p w:rsidR="00D2619B" w:rsidRDefault="00D2619B" w:rsidP="00C501AC">
      <w:pPr>
        <w:spacing w:line="300" w:lineRule="exact"/>
        <w:rPr>
          <w:rFonts w:ascii="Tahoma" w:hAnsi="Tahoma" w:cs="Tahoma"/>
          <w:sz w:val="20"/>
          <w:szCs w:val="20"/>
        </w:rPr>
      </w:pPr>
      <w:r>
        <w:rPr>
          <w:rFonts w:ascii="Tahoma" w:hAnsi="Tahoma" w:cs="Tahoma"/>
          <w:sz w:val="20"/>
          <w:szCs w:val="20"/>
        </w:rPr>
        <w:t>Erstellt eine übersichtliche Grafik über die durchschnittliche Wasserbilanz des Bodensees.</w:t>
      </w: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733FA8" w:rsidP="00C501AC">
      <w:pPr>
        <w:spacing w:line="300" w:lineRule="exact"/>
        <w:rPr>
          <w:rFonts w:ascii="Tahoma" w:hAnsi="Tahoma" w:cs="Tahoma"/>
          <w:sz w:val="20"/>
          <w:szCs w:val="20"/>
        </w:rPr>
      </w:pPr>
      <w:r>
        <w:rPr>
          <w:noProof/>
        </w:rPr>
        <w:drawing>
          <wp:anchor distT="0" distB="0" distL="114300" distR="114300" simplePos="0" relativeHeight="251663872" behindDoc="0" locked="0" layoutInCell="1" allowOverlap="1">
            <wp:simplePos x="0" y="0"/>
            <wp:positionH relativeFrom="margin">
              <wp:posOffset>1042670</wp:posOffset>
            </wp:positionH>
            <wp:positionV relativeFrom="margin">
              <wp:posOffset>784225</wp:posOffset>
            </wp:positionV>
            <wp:extent cx="3706495" cy="3583940"/>
            <wp:effectExtent l="0" t="0" r="0" b="0"/>
            <wp:wrapSquare wrapText="bothSides"/>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6495" cy="358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D2619B" w:rsidRDefault="00D2619B"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Klärt mit Hilfe des Internets die Bedeutung der unterstrichenen Begriffe.</w:t>
      </w:r>
    </w:p>
    <w:p w:rsidR="00C501AC" w:rsidRDefault="00C501AC" w:rsidP="00C501AC">
      <w:pPr>
        <w:spacing w:after="120" w:line="300" w:lineRule="exact"/>
        <w:rPr>
          <w:rFonts w:ascii="Tahoma" w:hAnsi="Tahoma" w:cs="Tahoma"/>
          <w:color w:val="FF0000"/>
          <w:sz w:val="20"/>
          <w:szCs w:val="20"/>
        </w:rPr>
      </w:pPr>
      <w:r>
        <w:rPr>
          <w:rFonts w:ascii="Tahoma" w:hAnsi="Tahoma" w:cs="Tahoma"/>
          <w:color w:val="FF0000"/>
          <w:sz w:val="20"/>
          <w:szCs w:val="20"/>
        </w:rPr>
        <w:t xml:space="preserve">Konsultation: hier Einholen von </w:t>
      </w:r>
      <w:hyperlink r:id="rId14" w:tooltip="Information" w:history="1">
        <w:r w:rsidRPr="00A60122">
          <w:rPr>
            <w:rStyle w:val="Hyperlink"/>
            <w:rFonts w:ascii="Tahoma" w:hAnsi="Tahoma" w:cs="Tahoma"/>
            <w:color w:val="FF0000"/>
            <w:sz w:val="20"/>
            <w:szCs w:val="20"/>
            <w:u w:val="none"/>
          </w:rPr>
          <w:t>Informationen</w:t>
        </w:r>
      </w:hyperlink>
      <w:r w:rsidRPr="00A60122">
        <w:rPr>
          <w:rFonts w:ascii="Tahoma" w:hAnsi="Tahoma" w:cs="Tahoma"/>
          <w:color w:val="FF0000"/>
          <w:sz w:val="20"/>
          <w:szCs w:val="20"/>
        </w:rPr>
        <w:t xml:space="preserve"> und Ratschlägen vor politischen Entscheidungen, die ein </w:t>
      </w:r>
      <w:hyperlink r:id="rId15" w:tooltip="Staat" w:history="1">
        <w:r w:rsidRPr="00A60122">
          <w:rPr>
            <w:rStyle w:val="Hyperlink"/>
            <w:rFonts w:ascii="Tahoma" w:hAnsi="Tahoma" w:cs="Tahoma"/>
            <w:color w:val="FF0000"/>
            <w:sz w:val="20"/>
            <w:szCs w:val="20"/>
            <w:u w:val="none"/>
          </w:rPr>
          <w:t>Staat</w:t>
        </w:r>
      </w:hyperlink>
      <w:r w:rsidRPr="00A60122">
        <w:rPr>
          <w:rFonts w:ascii="Tahoma" w:hAnsi="Tahoma" w:cs="Tahoma"/>
          <w:color w:val="FF0000"/>
          <w:sz w:val="20"/>
          <w:szCs w:val="20"/>
        </w:rPr>
        <w:t xml:space="preserve"> selbstständig treffen muss, wobei k</w:t>
      </w:r>
      <w:r>
        <w:rPr>
          <w:rFonts w:ascii="Tahoma" w:hAnsi="Tahoma" w:cs="Tahoma"/>
          <w:color w:val="FF0000"/>
          <w:sz w:val="20"/>
          <w:szCs w:val="20"/>
        </w:rPr>
        <w:t>ein juristisches Recht auf Mitentscheidung gewährt wird.</w:t>
      </w:r>
    </w:p>
    <w:p w:rsidR="00C501AC" w:rsidRDefault="00C501AC" w:rsidP="00C501AC">
      <w:pPr>
        <w:spacing w:after="120" w:line="300" w:lineRule="exact"/>
        <w:rPr>
          <w:rFonts w:ascii="Tahoma" w:hAnsi="Tahoma" w:cs="Tahoma"/>
          <w:color w:val="FF0000"/>
          <w:sz w:val="20"/>
          <w:szCs w:val="20"/>
        </w:rPr>
      </w:pPr>
      <w:r>
        <w:rPr>
          <w:rFonts w:ascii="Tahoma" w:hAnsi="Tahoma" w:cs="Tahoma"/>
          <w:color w:val="FF0000"/>
          <w:sz w:val="20"/>
          <w:szCs w:val="20"/>
        </w:rPr>
        <w:t>Hydrologisches Einzugsgebiet: Hydrologie ist die Wissenschaft, die sich mit dem Wasser beschäftigt. Das hydrologische Einzugsgebiet wird von verschiedenen Gewässern und Niederschlägen gemeinsam gespeist.</w:t>
      </w:r>
    </w:p>
    <w:p w:rsidR="00C501AC" w:rsidRDefault="00C501AC" w:rsidP="00C501AC">
      <w:pPr>
        <w:spacing w:line="300" w:lineRule="exact"/>
        <w:rPr>
          <w:rFonts w:ascii="Tahoma" w:hAnsi="Tahoma" w:cs="Tahoma"/>
          <w:sz w:val="20"/>
          <w:szCs w:val="20"/>
        </w:rPr>
      </w:pPr>
      <w:r>
        <w:rPr>
          <w:rFonts w:ascii="Tahoma" w:hAnsi="Tahoma" w:cs="Tahoma"/>
          <w:sz w:val="20"/>
          <w:szCs w:val="20"/>
        </w:rPr>
        <w:t xml:space="preserve">Wie viel Trinkwasser wird dem Bodensee jährlich entnommen und aus welcher Wassertiefe holt man es überwiegend? </w:t>
      </w:r>
      <w:r>
        <w:rPr>
          <w:rFonts w:ascii="Tahoma" w:hAnsi="Tahoma" w:cs="Tahoma"/>
          <w:sz w:val="20"/>
          <w:szCs w:val="20"/>
        </w:rPr>
        <w:br/>
      </w:r>
      <w:r>
        <w:rPr>
          <w:rFonts w:ascii="Tahoma" w:hAnsi="Tahoma" w:cs="Tahoma"/>
          <w:color w:val="FF0000"/>
          <w:sz w:val="20"/>
          <w:szCs w:val="20"/>
        </w:rPr>
        <w:t xml:space="preserve">Pro Jahr werden rund 132 Mio. m² Wasser entnommen. Meistens holt man es aus einer Tiefe von ca. 60 Meter mit einer Temperatur zwischen 4,5 und 5,5 </w:t>
      </w:r>
      <w:r>
        <w:rPr>
          <w:rFonts w:ascii="Tahoma" w:hAnsi="Tahoma" w:cs="Tahoma"/>
          <w:color w:val="FF0000"/>
          <w:sz w:val="20"/>
          <w:szCs w:val="20"/>
          <w:vertAlign w:val="superscript"/>
        </w:rPr>
        <w:t>o</w:t>
      </w:r>
      <w:r>
        <w:rPr>
          <w:rFonts w:ascii="Tahoma" w:hAnsi="Tahoma" w:cs="Tahoma"/>
          <w:color w:val="FF0000"/>
          <w:sz w:val="20"/>
          <w:szCs w:val="20"/>
        </w:rPr>
        <w:t>C.</w:t>
      </w:r>
    </w:p>
    <w:p w:rsidR="00887B85" w:rsidRDefault="00887B85" w:rsidP="00C501AC">
      <w:pPr>
        <w:spacing w:line="300" w:lineRule="exact"/>
        <w:rPr>
          <w:rFonts w:ascii="Tahoma" w:hAnsi="Tahoma" w:cs="Tahoma"/>
          <w:noProof/>
          <w:sz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Zu welchen Zwecken wird Wasser aus dem Bodensee entnommen?</w:t>
      </w:r>
    </w:p>
    <w:p w:rsidR="00C501AC" w:rsidRDefault="00C501AC" w:rsidP="00C501AC">
      <w:pPr>
        <w:spacing w:after="120" w:line="300" w:lineRule="exact"/>
        <w:rPr>
          <w:rFonts w:ascii="Tahoma" w:hAnsi="Tahoma" w:cs="Tahoma"/>
          <w:color w:val="FF0000"/>
          <w:sz w:val="20"/>
          <w:szCs w:val="20"/>
        </w:rPr>
      </w:pPr>
      <w:r>
        <w:rPr>
          <w:rFonts w:ascii="Tahoma" w:hAnsi="Tahoma" w:cs="Tahoma"/>
          <w:color w:val="FF0000"/>
          <w:sz w:val="20"/>
          <w:szCs w:val="20"/>
        </w:rPr>
        <w:t>Trinkwasser, Bewässerung, Kühlwasser, Wärmenutzung, Brauchwasser</w:t>
      </w:r>
    </w:p>
    <w:p w:rsidR="00C501AC" w:rsidRDefault="00C501AC" w:rsidP="00C501AC">
      <w:pPr>
        <w:spacing w:line="300" w:lineRule="exact"/>
        <w:rPr>
          <w:rFonts w:ascii="Tahoma" w:hAnsi="Tahoma" w:cs="Tahoma"/>
          <w:sz w:val="20"/>
          <w:szCs w:val="20"/>
        </w:rPr>
      </w:pPr>
      <w:r>
        <w:rPr>
          <w:rFonts w:ascii="Tahoma" w:hAnsi="Tahoma" w:cs="Tahoma"/>
          <w:sz w:val="20"/>
          <w:szCs w:val="20"/>
        </w:rPr>
        <w:t>Wofür steht die Abkürzung „BWV“?</w:t>
      </w:r>
    </w:p>
    <w:p w:rsidR="00C501AC" w:rsidRDefault="00C501AC" w:rsidP="00C501AC">
      <w:pPr>
        <w:spacing w:after="120" w:line="300" w:lineRule="exact"/>
        <w:rPr>
          <w:rFonts w:ascii="Tahoma" w:hAnsi="Tahoma" w:cs="Tahoma"/>
          <w:color w:val="FF0000"/>
          <w:sz w:val="20"/>
          <w:szCs w:val="20"/>
        </w:rPr>
      </w:pPr>
      <w:r>
        <w:rPr>
          <w:rFonts w:ascii="Tahoma" w:hAnsi="Tahoma" w:cs="Tahoma"/>
          <w:color w:val="FF0000"/>
          <w:sz w:val="20"/>
          <w:szCs w:val="20"/>
        </w:rPr>
        <w:t>Zweckverband Bodensee-Wasserversorgung</w:t>
      </w:r>
    </w:p>
    <w:p w:rsidR="00C501AC" w:rsidRDefault="00C501AC" w:rsidP="00C501AC">
      <w:pPr>
        <w:spacing w:after="120" w:line="300" w:lineRule="exact"/>
        <w:rPr>
          <w:rFonts w:ascii="Tahoma" w:hAnsi="Tahoma" w:cs="Tahoma"/>
          <w:sz w:val="20"/>
          <w:szCs w:val="20"/>
        </w:rPr>
      </w:pPr>
    </w:p>
    <w:p w:rsidR="00C501AC" w:rsidRDefault="00C501AC" w:rsidP="00C501AC">
      <w:pPr>
        <w:spacing w:after="120" w:line="300" w:lineRule="exact"/>
        <w:rPr>
          <w:rFonts w:ascii="Tahoma" w:hAnsi="Tahoma" w:cs="Tahoma"/>
          <w:b/>
          <w:sz w:val="20"/>
          <w:szCs w:val="20"/>
        </w:rPr>
      </w:pPr>
    </w:p>
    <w:p w:rsidR="00C501AC" w:rsidRDefault="00C501AC" w:rsidP="00C501AC">
      <w:pPr>
        <w:spacing w:after="120" w:line="300" w:lineRule="exact"/>
        <w:rPr>
          <w:rFonts w:ascii="Tahoma" w:hAnsi="Tahoma" w:cs="Tahoma"/>
          <w:b/>
          <w:sz w:val="20"/>
          <w:szCs w:val="20"/>
        </w:rPr>
      </w:pPr>
    </w:p>
    <w:p w:rsidR="00A60122" w:rsidRDefault="00C501AC" w:rsidP="00A6012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00" w:lineRule="exact"/>
        <w:rPr>
          <w:rFonts w:ascii="Tahoma" w:hAnsi="Tahoma" w:cs="Tahoma"/>
          <w:color w:val="20231E"/>
          <w:sz w:val="20"/>
          <w:szCs w:val="20"/>
        </w:rPr>
      </w:pPr>
      <w:r>
        <w:rPr>
          <w:rFonts w:ascii="Tahoma" w:hAnsi="Tahoma" w:cs="Tahoma"/>
          <w:sz w:val="20"/>
          <w:szCs w:val="20"/>
        </w:rPr>
        <w:br w:type="page"/>
      </w:r>
      <w:r w:rsidR="00A60122" w:rsidRPr="00D90010">
        <w:rPr>
          <w:rFonts w:ascii="Tahoma" w:hAnsi="Tahoma" w:cs="Tahoma"/>
          <w:b/>
          <w:color w:val="20231E"/>
          <w:sz w:val="20"/>
          <w:szCs w:val="20"/>
        </w:rPr>
        <w:lastRenderedPageBreak/>
        <w:t xml:space="preserve">Gruppe </w:t>
      </w:r>
      <w:r w:rsidR="00A60122">
        <w:rPr>
          <w:rFonts w:ascii="Tahoma" w:hAnsi="Tahoma" w:cs="Tahoma"/>
          <w:b/>
          <w:color w:val="20231E"/>
          <w:sz w:val="20"/>
          <w:szCs w:val="20"/>
        </w:rPr>
        <w:t>5</w:t>
      </w:r>
      <w:r w:rsidR="00A60122" w:rsidRPr="006E5B34">
        <w:rPr>
          <w:rFonts w:ascii="Tahoma" w:hAnsi="Tahoma" w:cs="Tahoma"/>
          <w:color w:val="20231E"/>
          <w:sz w:val="20"/>
          <w:szCs w:val="20"/>
        </w:rPr>
        <w:t>:</w:t>
      </w:r>
      <w:r w:rsidR="00A60122">
        <w:rPr>
          <w:rFonts w:ascii="Tahoma" w:hAnsi="Tahoma" w:cs="Tahoma"/>
          <w:color w:val="20231E"/>
          <w:sz w:val="20"/>
          <w:szCs w:val="20"/>
        </w:rPr>
        <w:t xml:space="preserve"> </w:t>
      </w:r>
      <w:r w:rsidR="00A60122">
        <w:rPr>
          <w:rFonts w:ascii="Tahoma" w:hAnsi="Tahoma" w:cs="Tahoma"/>
          <w:b/>
          <w:color w:val="20231E"/>
          <w:sz w:val="20"/>
          <w:szCs w:val="20"/>
        </w:rPr>
        <w:t xml:space="preserve">Abwasserentsorgung – Abwasserreinigung </w:t>
      </w:r>
      <w:r w:rsidR="00A60122">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p w:rsidR="00C501AC" w:rsidRDefault="00C501AC" w:rsidP="00C501AC">
      <w:pPr>
        <w:tabs>
          <w:tab w:val="right" w:pos="9072"/>
        </w:tabs>
        <w:spacing w:line="300" w:lineRule="exact"/>
        <w:rPr>
          <w:rFonts w:ascii="Tahoma" w:hAnsi="Tahoma" w:cs="Tahoma"/>
          <w:b/>
          <w:szCs w:val="20"/>
        </w:rPr>
      </w:pPr>
    </w:p>
    <w:p w:rsidR="00C501AC" w:rsidRDefault="00C501AC" w:rsidP="00C501AC">
      <w:pPr>
        <w:spacing w:after="120" w:line="300" w:lineRule="exact"/>
        <w:rPr>
          <w:rFonts w:ascii="Tahoma" w:hAnsi="Tahoma" w:cs="Tahoma"/>
          <w:sz w:val="20"/>
          <w:szCs w:val="20"/>
        </w:rPr>
      </w:pPr>
      <w:r w:rsidRPr="004D4598">
        <w:rPr>
          <w:rFonts w:ascii="Tahoma" w:hAnsi="Tahoma" w:cs="Tahoma"/>
          <w:sz w:val="20"/>
          <w:szCs w:val="20"/>
        </w:rPr>
        <w:t>Die beschleunigte Eutrophierung des Bodensees in den 1960er Jahren war vor allem auf den Eintrag von stark belasteten</w:t>
      </w:r>
      <w:r>
        <w:rPr>
          <w:rFonts w:ascii="Tahoma" w:hAnsi="Tahoma" w:cs="Tahoma"/>
          <w:sz w:val="20"/>
          <w:szCs w:val="20"/>
        </w:rPr>
        <w:t xml:space="preserve"> Siedlungsabwässern zurückzuführen. Die IGKB erstellte nach der Herausgabe der ersten Richtlinien für die Reinhaltung des Bodensees im Jahre 1973 das erste Bau- und Investitionsprogramm, in dem die Planungen der Länder und Kantone für Reinhaltemaßnahmen im Einzugsgebiet des Bodensees zu einem gemeinsamen Projekt zusammengefasst wurden. </w:t>
      </w:r>
    </w:p>
    <w:p w:rsidR="00C501AC" w:rsidRDefault="00C501AC" w:rsidP="00C501AC">
      <w:pPr>
        <w:spacing w:after="120" w:line="300" w:lineRule="exact"/>
        <w:rPr>
          <w:rFonts w:ascii="Tahoma" w:hAnsi="Tahoma" w:cs="Tahoma"/>
          <w:sz w:val="20"/>
          <w:szCs w:val="20"/>
        </w:rPr>
      </w:pPr>
      <w:r>
        <w:rPr>
          <w:rFonts w:ascii="Tahoma" w:hAnsi="Tahoma" w:cs="Tahoma"/>
          <w:sz w:val="20"/>
          <w:szCs w:val="20"/>
        </w:rPr>
        <w:t>Schwerpunkte waren:</w:t>
      </w:r>
    </w:p>
    <w:p w:rsidR="00C501AC" w:rsidRDefault="00C501AC" w:rsidP="00C501AC">
      <w:pPr>
        <w:numPr>
          <w:ilvl w:val="0"/>
          <w:numId w:val="9"/>
        </w:numPr>
        <w:spacing w:line="300" w:lineRule="exact"/>
        <w:rPr>
          <w:rFonts w:ascii="Tahoma" w:hAnsi="Tahoma" w:cs="Tahoma"/>
          <w:sz w:val="20"/>
          <w:szCs w:val="20"/>
        </w:rPr>
      </w:pPr>
      <w:r>
        <w:rPr>
          <w:rFonts w:ascii="Tahoma" w:hAnsi="Tahoma" w:cs="Tahoma"/>
          <w:sz w:val="20"/>
          <w:szCs w:val="20"/>
        </w:rPr>
        <w:t>Abwassertechnische Zusammenschlüsse zum Bau großer Abwasserreinigungsanlagen, vollbiologische Reinigung und zusätzlich chemische Phosphorelimination</w:t>
      </w:r>
    </w:p>
    <w:p w:rsidR="00C501AC" w:rsidRDefault="00C501AC" w:rsidP="00C501AC">
      <w:pPr>
        <w:numPr>
          <w:ilvl w:val="0"/>
          <w:numId w:val="9"/>
        </w:numPr>
        <w:spacing w:line="300" w:lineRule="exact"/>
        <w:rPr>
          <w:rFonts w:ascii="Tahoma" w:hAnsi="Tahoma" w:cs="Tahoma"/>
          <w:sz w:val="20"/>
          <w:szCs w:val="20"/>
        </w:rPr>
      </w:pPr>
      <w:r>
        <w:rPr>
          <w:rFonts w:ascii="Tahoma" w:hAnsi="Tahoma" w:cs="Tahoma"/>
          <w:sz w:val="20"/>
          <w:szCs w:val="20"/>
        </w:rPr>
        <w:t>Möglichst vollständige Erfassung aller Abwässer, in der Regel durch Kanalisationsnetze im Mischsystem</w:t>
      </w:r>
    </w:p>
    <w:p w:rsidR="00C501AC" w:rsidRDefault="00C501AC" w:rsidP="00C501AC">
      <w:pPr>
        <w:numPr>
          <w:ilvl w:val="0"/>
          <w:numId w:val="9"/>
        </w:numPr>
        <w:spacing w:after="120" w:line="300" w:lineRule="exact"/>
        <w:rPr>
          <w:rFonts w:ascii="Tahoma" w:hAnsi="Tahoma" w:cs="Tahoma"/>
          <w:sz w:val="20"/>
          <w:szCs w:val="20"/>
        </w:rPr>
      </w:pPr>
      <w:r>
        <w:rPr>
          <w:rFonts w:ascii="Tahoma" w:hAnsi="Tahoma" w:cs="Tahoma"/>
          <w:sz w:val="20"/>
          <w:szCs w:val="20"/>
        </w:rPr>
        <w:t>Möglichst umfassende Mitbehandlung aller gewerblichen und industriellen Abwässer in öffentlichen, zentralen Abwasser-Reinigungsanlagen.</w:t>
      </w:r>
    </w:p>
    <w:p w:rsidR="00C501AC" w:rsidRDefault="00C501AC" w:rsidP="00C501AC">
      <w:pPr>
        <w:spacing w:after="120" w:line="300" w:lineRule="exact"/>
        <w:rPr>
          <w:rFonts w:ascii="Tahoma" w:hAnsi="Tahoma" w:cs="Tahoma"/>
          <w:sz w:val="20"/>
          <w:szCs w:val="20"/>
        </w:rPr>
      </w:pPr>
      <w:r>
        <w:rPr>
          <w:rFonts w:ascii="Tahoma" w:hAnsi="Tahoma" w:cs="Tahoma"/>
          <w:sz w:val="20"/>
          <w:szCs w:val="20"/>
        </w:rPr>
        <w:t xml:space="preserve">Von 1960 bis zum Abschluss des ersten Bau- und Investitionsprogramms 1985 haben die Länder und Kantone über 4 Mrd. Schweizerfranken für Reinhaltemaßnahmen aufgewendet. Im Jahr 1972 waren nur 25% der anschließbaren Einwohner und Einwohnergleichwerte an Sammelkläranlagen mit biologischer Reinigungsstufe angeschlossen, Ende 1985 rund 90% und im Jahr 2001 bereits 95,4%. Gleichzeitig erhöhte sich der Anteil der mit Phosphorelimination behandelten Abwässer von 24% im Jahr 1972 auf 88% im Jahr 1985 und </w:t>
      </w:r>
      <w:r w:rsidR="00583E1E">
        <w:rPr>
          <w:rFonts w:ascii="Tahoma" w:hAnsi="Tahoma" w:cs="Tahoma"/>
          <w:sz w:val="20"/>
          <w:szCs w:val="20"/>
        </w:rPr>
        <w:t xml:space="preserve">auf </w:t>
      </w:r>
      <w:r>
        <w:rPr>
          <w:rFonts w:ascii="Tahoma" w:hAnsi="Tahoma" w:cs="Tahoma"/>
          <w:sz w:val="20"/>
          <w:szCs w:val="20"/>
        </w:rPr>
        <w:t>9</w:t>
      </w:r>
      <w:r w:rsidR="00583E1E">
        <w:rPr>
          <w:rFonts w:ascii="Tahoma" w:hAnsi="Tahoma" w:cs="Tahoma"/>
          <w:sz w:val="20"/>
          <w:szCs w:val="20"/>
        </w:rPr>
        <w:t>9,5% im Jahr 202</w:t>
      </w:r>
      <w:r>
        <w:rPr>
          <w:rFonts w:ascii="Tahoma" w:hAnsi="Tahoma" w:cs="Tahoma"/>
          <w:sz w:val="20"/>
          <w:szCs w:val="20"/>
        </w:rPr>
        <w:t>1.</w:t>
      </w:r>
    </w:p>
    <w:p w:rsidR="00481BE1" w:rsidRDefault="00481BE1" w:rsidP="00481BE1">
      <w:pPr>
        <w:spacing w:after="120" w:line="300" w:lineRule="exact"/>
        <w:rPr>
          <w:rFonts w:ascii="Tahoma" w:hAnsi="Tahoma" w:cs="Tahoma"/>
          <w:sz w:val="20"/>
          <w:szCs w:val="20"/>
        </w:rPr>
      </w:pPr>
      <w:r>
        <w:rPr>
          <w:rFonts w:ascii="Tahoma" w:hAnsi="Tahoma" w:cs="Tahoma"/>
          <w:sz w:val="20"/>
          <w:szCs w:val="20"/>
        </w:rPr>
        <w:t>In einem zweiten Bau- und Investitionsprogramm für den Zeitraum 1986 bis 1995 wurden weitere Maßnahmen mit einem Investitionsvolumen von insgesamt 1,5 Mrd. Schweizerfranken vorgesehen. Zur Fortsetzung der Phosphorreduktion empfahl die IGKB den Ländern und Kantonen des Einzugsgebietes:</w:t>
      </w:r>
    </w:p>
    <w:p w:rsidR="00481BE1" w:rsidRDefault="00481BE1" w:rsidP="00481BE1">
      <w:pPr>
        <w:numPr>
          <w:ilvl w:val="0"/>
          <w:numId w:val="10"/>
        </w:numPr>
        <w:spacing w:line="300" w:lineRule="exact"/>
        <w:rPr>
          <w:rFonts w:ascii="Tahoma" w:hAnsi="Tahoma" w:cs="Tahoma"/>
          <w:sz w:val="20"/>
          <w:szCs w:val="20"/>
        </w:rPr>
      </w:pPr>
      <w:r>
        <w:rPr>
          <w:rFonts w:ascii="Tahoma" w:hAnsi="Tahoma" w:cs="Tahoma"/>
          <w:sz w:val="20"/>
          <w:szCs w:val="20"/>
        </w:rPr>
        <w:t>Produktionsumstellung oder Änderungen von Produktionsverfahren und Wasserkreislaufführungen in Industrie- und Gewerbebetrieben</w:t>
      </w:r>
    </w:p>
    <w:p w:rsidR="00481BE1" w:rsidRDefault="00481BE1" w:rsidP="00481BE1">
      <w:pPr>
        <w:numPr>
          <w:ilvl w:val="0"/>
          <w:numId w:val="10"/>
        </w:numPr>
        <w:spacing w:line="300" w:lineRule="exact"/>
        <w:rPr>
          <w:rFonts w:ascii="Tahoma" w:hAnsi="Tahoma" w:cs="Tahoma"/>
          <w:sz w:val="20"/>
          <w:szCs w:val="20"/>
        </w:rPr>
      </w:pPr>
      <w:r>
        <w:rPr>
          <w:rFonts w:ascii="Tahoma" w:hAnsi="Tahoma" w:cs="Tahoma"/>
          <w:sz w:val="20"/>
          <w:szCs w:val="20"/>
        </w:rPr>
        <w:t>Ausbau von Regenwasserbehandlungsanlagen</w:t>
      </w:r>
    </w:p>
    <w:p w:rsidR="00481BE1" w:rsidRDefault="00481BE1" w:rsidP="00481BE1">
      <w:pPr>
        <w:numPr>
          <w:ilvl w:val="0"/>
          <w:numId w:val="10"/>
        </w:numPr>
        <w:spacing w:after="120" w:line="300" w:lineRule="exact"/>
        <w:ind w:left="714" w:hanging="357"/>
        <w:rPr>
          <w:rFonts w:ascii="Tahoma" w:hAnsi="Tahoma" w:cs="Tahoma"/>
          <w:sz w:val="20"/>
          <w:szCs w:val="20"/>
        </w:rPr>
      </w:pPr>
      <w:r>
        <w:rPr>
          <w:rFonts w:ascii="Tahoma" w:hAnsi="Tahoma" w:cs="Tahoma"/>
          <w:sz w:val="20"/>
          <w:szCs w:val="20"/>
        </w:rPr>
        <w:t>Verringerung der durch die Landwirtschaft verursachten Nährstoffeinträge</w:t>
      </w:r>
    </w:p>
    <w:p w:rsidR="00481BE1" w:rsidRDefault="00481BE1" w:rsidP="00481BE1">
      <w:pPr>
        <w:spacing w:after="120" w:line="300" w:lineRule="exact"/>
        <w:rPr>
          <w:rFonts w:ascii="Tahoma" w:hAnsi="Tahoma" w:cs="Tahoma"/>
          <w:sz w:val="20"/>
          <w:szCs w:val="20"/>
        </w:rPr>
      </w:pPr>
      <w:r>
        <w:rPr>
          <w:rFonts w:ascii="Tahoma" w:hAnsi="Tahoma" w:cs="Tahoma"/>
          <w:sz w:val="20"/>
          <w:szCs w:val="20"/>
        </w:rPr>
        <w:t>Diese Ziele konnten bis zum Jahr 1995 weitgehend erreicht werden, die angestrebte Reduktion des Phosphoreintrages wurde sogar noch übertroffen. (...) Bis heute wurde der Ausbaugrad bei der Misch- und Regenwasserbehandlung in weiten Teilen des Bodensee-Einzugsgebiets deutlich verbessert.</w:t>
      </w:r>
    </w:p>
    <w:p w:rsidR="00481BE1" w:rsidRDefault="00481BE1" w:rsidP="00481BE1">
      <w:pPr>
        <w:spacing w:after="120" w:line="300" w:lineRule="exact"/>
        <w:rPr>
          <w:rFonts w:ascii="Tahoma" w:hAnsi="Tahoma" w:cs="Tahoma"/>
          <w:sz w:val="20"/>
          <w:szCs w:val="20"/>
        </w:rPr>
      </w:pPr>
      <w:r>
        <w:rPr>
          <w:rFonts w:ascii="Tahoma" w:hAnsi="Tahoma" w:cs="Tahoma"/>
          <w:sz w:val="20"/>
          <w:szCs w:val="20"/>
        </w:rPr>
        <w:t>(...)</w:t>
      </w:r>
    </w:p>
    <w:p w:rsidR="00481BE1" w:rsidRDefault="00481BE1" w:rsidP="00481BE1">
      <w:pPr>
        <w:spacing w:after="120" w:line="300" w:lineRule="exact"/>
        <w:rPr>
          <w:rFonts w:ascii="Tahoma" w:hAnsi="Tahoma" w:cs="Tahoma"/>
          <w:sz w:val="20"/>
          <w:szCs w:val="20"/>
        </w:rPr>
      </w:pPr>
      <w:r>
        <w:rPr>
          <w:rFonts w:ascii="Tahoma" w:hAnsi="Tahoma" w:cs="Tahoma"/>
          <w:sz w:val="20"/>
          <w:szCs w:val="20"/>
        </w:rPr>
        <w:t>Auch nach einer Abwasserbehandlung entsprechend dem Stand der Technik gelangen neben Nährstoffen noch eine Vielzahl anderer Restverunreinigungen in die Zuflüsse zum Bodensee wie Pharmaka, hormonähnliche Stoffe oder Pflanzenschutzmittel.</w:t>
      </w:r>
    </w:p>
    <w:p w:rsidR="00481BE1" w:rsidRDefault="00481BE1" w:rsidP="00C501AC">
      <w:pPr>
        <w:spacing w:after="120" w:line="300" w:lineRule="exact"/>
        <w:rPr>
          <w:rFonts w:ascii="Tahoma" w:hAnsi="Tahoma" w:cs="Tahoma"/>
          <w:sz w:val="20"/>
          <w:szCs w:val="20"/>
        </w:rPr>
      </w:pPr>
    </w:p>
    <w:p w:rsidR="00481BE1" w:rsidRDefault="00481BE1" w:rsidP="00A9499D">
      <w:pPr>
        <w:pStyle w:val="bodytext"/>
        <w:rPr>
          <w:rStyle w:val="fontswitch111"/>
          <w:rFonts w:ascii="Helvetica" w:hAnsi="Helvetica"/>
          <w:b/>
          <w:bCs/>
          <w:color w:val="333333"/>
          <w:lang w:val="de-CH"/>
        </w:rPr>
      </w:pPr>
    </w:p>
    <w:p w:rsidR="00481BE1" w:rsidRDefault="00481BE1" w:rsidP="00A9499D">
      <w:pPr>
        <w:pStyle w:val="bodytext"/>
        <w:rPr>
          <w:rStyle w:val="fontswitch111"/>
          <w:rFonts w:ascii="Helvetica" w:hAnsi="Helvetica"/>
          <w:b/>
          <w:bCs/>
          <w:color w:val="333333"/>
          <w:lang w:val="de-CH"/>
        </w:rPr>
      </w:pPr>
    </w:p>
    <w:p w:rsidR="00481BE1" w:rsidRDefault="00481BE1" w:rsidP="00A9499D">
      <w:pPr>
        <w:pStyle w:val="bodytext"/>
        <w:rPr>
          <w:rStyle w:val="fontswitch111"/>
          <w:rFonts w:ascii="Helvetica" w:hAnsi="Helvetica"/>
          <w:b/>
          <w:bCs/>
          <w:color w:val="333333"/>
          <w:lang w:val="de-CH"/>
        </w:rPr>
      </w:pPr>
    </w:p>
    <w:p w:rsidR="00A9499D" w:rsidRDefault="00A9499D" w:rsidP="00A9499D">
      <w:pPr>
        <w:pStyle w:val="bodytext"/>
      </w:pPr>
      <w:r w:rsidRPr="00481BE1">
        <w:rPr>
          <w:rStyle w:val="fontswitch111"/>
          <w:rFonts w:ascii="Tahoma" w:hAnsi="Tahoma" w:cs="Tahoma"/>
          <w:b/>
          <w:bCs/>
          <w:color w:val="333333"/>
          <w:sz w:val="20"/>
          <w:lang w:val="de-CH"/>
        </w:rPr>
        <w:lastRenderedPageBreak/>
        <w:t xml:space="preserve">Vergleich der Abwasserbeseitigungen in 2020/2021 </w:t>
      </w:r>
      <w:r>
        <w:t> </w:t>
      </w:r>
      <w:r w:rsidR="00733FA8">
        <w:rPr>
          <w:noProof/>
          <w:lang w:val="de-DE" w:eastAsia="de-DE"/>
        </w:rPr>
        <w:drawing>
          <wp:inline distT="0" distB="0" distL="0" distR="0">
            <wp:extent cx="5753100" cy="6781800"/>
            <wp:effectExtent l="0" t="0" r="0" b="0"/>
            <wp:docPr id="2" name="Bild 2" descr="Tabelle_Abwasserbeseitung_2020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elle_Abwasserbeseitung_2020_2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inline>
        </w:drawing>
      </w:r>
    </w:p>
    <w:p w:rsidR="00A9499D" w:rsidRDefault="00A9499D" w:rsidP="00A9499D">
      <w:r>
        <w:pict>
          <v:rect id="_x0000_i1025" style="width:0;height:1.5pt" o:hralign="center" o:hrstd="t" o:hr="t" fillcolor="#a0a0a0" stroked="f"/>
        </w:pict>
      </w:r>
    </w:p>
    <w:p w:rsidR="00A9499D" w:rsidRPr="00481BE1" w:rsidRDefault="00481BE1" w:rsidP="00A9499D">
      <w:pPr>
        <w:pStyle w:val="bodytext"/>
        <w:rPr>
          <w:rFonts w:ascii="Tahoma" w:hAnsi="Tahoma" w:cs="Tahoma"/>
        </w:rPr>
      </w:pPr>
      <w:r w:rsidRPr="00481BE1">
        <w:rPr>
          <w:rStyle w:val="fontswitch121"/>
          <w:rFonts w:ascii="Tahoma" w:hAnsi="Tahoma" w:cs="Tahoma"/>
          <w:sz w:val="16"/>
          <w:szCs w:val="16"/>
          <w:vertAlign w:val="superscript"/>
          <w:lang w:val="de-CH"/>
        </w:rPr>
        <w:t>1</w:t>
      </w:r>
      <w:r w:rsidR="00A9499D" w:rsidRPr="00481BE1">
        <w:rPr>
          <w:rStyle w:val="fontswitch121"/>
          <w:rFonts w:ascii="Tahoma" w:hAnsi="Tahoma" w:cs="Tahoma"/>
          <w:sz w:val="16"/>
          <w:szCs w:val="16"/>
          <w:lang w:val="de-CH"/>
        </w:rPr>
        <w:t>Einwohnerwerte für einige Kläranlagen in Baden-Württemberg mit Stand 2000</w:t>
      </w:r>
    </w:p>
    <w:p w:rsidR="00517EBB" w:rsidRDefault="00B74616" w:rsidP="00C501AC">
      <w:pPr>
        <w:spacing w:after="120" w:line="300" w:lineRule="exact"/>
        <w:rPr>
          <w:rFonts w:ascii="Tahoma" w:hAnsi="Tahoma" w:cs="Tahoma"/>
          <w:sz w:val="16"/>
          <w:szCs w:val="20"/>
        </w:rPr>
      </w:pPr>
      <w:r>
        <w:rPr>
          <w:rFonts w:ascii="Tahoma" w:hAnsi="Tahoma" w:cs="Tahoma"/>
          <w:sz w:val="16"/>
          <w:szCs w:val="20"/>
        </w:rPr>
        <w:t>Quelle: www.igkb.org</w:t>
      </w:r>
    </w:p>
    <w:p w:rsidR="00B74616" w:rsidRDefault="00B74616" w:rsidP="00C501AC">
      <w:pPr>
        <w:spacing w:after="120" w:line="300" w:lineRule="exact"/>
        <w:rPr>
          <w:rFonts w:ascii="Tahoma" w:hAnsi="Tahoma" w:cs="Tahoma"/>
          <w:sz w:val="20"/>
          <w:szCs w:val="20"/>
        </w:rPr>
      </w:pPr>
    </w:p>
    <w:p w:rsidR="00517EBB" w:rsidRDefault="00517EBB" w:rsidP="00C501AC">
      <w:pPr>
        <w:spacing w:after="120" w:line="300" w:lineRule="exact"/>
        <w:rPr>
          <w:rFonts w:ascii="Tahoma" w:hAnsi="Tahoma" w:cs="Tahoma"/>
          <w:sz w:val="20"/>
          <w:szCs w:val="20"/>
        </w:rPr>
      </w:pPr>
    </w:p>
    <w:p w:rsidR="00517EBB" w:rsidRDefault="00517EBB" w:rsidP="00C501AC">
      <w:pPr>
        <w:spacing w:after="120" w:line="300" w:lineRule="exact"/>
        <w:rPr>
          <w:rFonts w:ascii="Tahoma" w:hAnsi="Tahoma" w:cs="Tahoma"/>
          <w:sz w:val="20"/>
          <w:szCs w:val="20"/>
        </w:rPr>
      </w:pPr>
    </w:p>
    <w:p w:rsidR="00C501AC" w:rsidRPr="004E679E" w:rsidRDefault="00C501AC" w:rsidP="00C501AC">
      <w:pPr>
        <w:spacing w:after="120" w:line="300" w:lineRule="exact"/>
        <w:rPr>
          <w:rFonts w:ascii="Tahoma" w:hAnsi="Tahoma" w:cs="Tahoma"/>
          <w:b/>
          <w:sz w:val="20"/>
          <w:szCs w:val="20"/>
        </w:rPr>
      </w:pPr>
      <w:r>
        <w:rPr>
          <w:rFonts w:ascii="Tahoma" w:hAnsi="Tahoma" w:cs="Tahoma"/>
          <w:b/>
          <w:sz w:val="20"/>
          <w:szCs w:val="20"/>
        </w:rPr>
        <w:lastRenderedPageBreak/>
        <w:t>Beantworte folgende Fragen:</w:t>
      </w:r>
    </w:p>
    <w:p w:rsidR="00C501AC" w:rsidRPr="003B3550" w:rsidRDefault="00C501AC" w:rsidP="00C501AC">
      <w:pPr>
        <w:spacing w:after="120" w:line="300" w:lineRule="exact"/>
        <w:rPr>
          <w:rFonts w:ascii="Tahoma" w:hAnsi="Tahoma" w:cs="Tahoma"/>
          <w:color w:val="FF0000"/>
          <w:sz w:val="20"/>
          <w:szCs w:val="20"/>
        </w:rPr>
      </w:pPr>
      <w:r>
        <w:rPr>
          <w:rFonts w:ascii="Tahoma" w:hAnsi="Tahoma" w:cs="Tahoma"/>
          <w:sz w:val="20"/>
          <w:szCs w:val="20"/>
        </w:rPr>
        <w:t xml:space="preserve">Was versteht man unter Mischkanalisation? </w:t>
      </w:r>
      <w:r>
        <w:rPr>
          <w:rFonts w:ascii="Tahoma" w:hAnsi="Tahoma" w:cs="Tahoma"/>
          <w:sz w:val="20"/>
          <w:szCs w:val="20"/>
        </w:rPr>
        <w:br/>
      </w:r>
      <w:r w:rsidRPr="003B3550">
        <w:rPr>
          <w:rFonts w:ascii="Tahoma" w:hAnsi="Tahoma" w:cs="Tahoma"/>
          <w:color w:val="FF0000"/>
          <w:sz w:val="20"/>
          <w:szCs w:val="20"/>
        </w:rPr>
        <w:t>Anlagen, in denen Abwasser aus Haushalt und Gewerbe vermischt wird mit gesammeltem Niederschlagswasser, tw. auch mit betrieblich vorgereinigten ind</w:t>
      </w:r>
      <w:r>
        <w:rPr>
          <w:rFonts w:ascii="Tahoma" w:hAnsi="Tahoma" w:cs="Tahoma"/>
          <w:color w:val="FF0000"/>
          <w:sz w:val="20"/>
          <w:szCs w:val="20"/>
        </w:rPr>
        <w:t>ustriellen Abwässern</w:t>
      </w:r>
    </w:p>
    <w:p w:rsidR="00C501AC" w:rsidRDefault="00C501AC" w:rsidP="00C501AC">
      <w:pPr>
        <w:spacing w:after="120" w:line="300" w:lineRule="exact"/>
        <w:rPr>
          <w:rFonts w:ascii="Tahoma" w:hAnsi="Tahoma" w:cs="Tahoma"/>
          <w:color w:val="FF0000"/>
          <w:sz w:val="20"/>
          <w:szCs w:val="20"/>
        </w:rPr>
      </w:pPr>
      <w:r>
        <w:rPr>
          <w:rFonts w:ascii="Tahoma" w:hAnsi="Tahoma" w:cs="Tahoma"/>
          <w:sz w:val="20"/>
          <w:szCs w:val="20"/>
        </w:rPr>
        <w:t xml:space="preserve">Wann begann der verstärkte Ausbau von Abwasserreinigungsanlagen und abwassertechnischen Zusammenschlüssen? </w:t>
      </w:r>
      <w:r>
        <w:rPr>
          <w:rFonts w:ascii="Tahoma" w:hAnsi="Tahoma" w:cs="Tahoma"/>
          <w:sz w:val="20"/>
          <w:szCs w:val="20"/>
        </w:rPr>
        <w:br/>
      </w:r>
      <w:r w:rsidRPr="003B3550">
        <w:rPr>
          <w:rFonts w:ascii="Tahoma" w:hAnsi="Tahoma" w:cs="Tahoma"/>
          <w:color w:val="FF0000"/>
          <w:sz w:val="20"/>
          <w:szCs w:val="20"/>
        </w:rPr>
        <w:t>In den 1960er Jahren begonnen</w:t>
      </w:r>
    </w:p>
    <w:p w:rsidR="00C501AC" w:rsidRDefault="00C501AC" w:rsidP="00C501AC">
      <w:pPr>
        <w:spacing w:line="300" w:lineRule="exact"/>
        <w:rPr>
          <w:rFonts w:ascii="Tahoma" w:hAnsi="Tahoma" w:cs="Tahoma"/>
          <w:color w:val="FF0000"/>
          <w:sz w:val="20"/>
          <w:szCs w:val="20"/>
        </w:rPr>
      </w:pPr>
      <w:r>
        <w:rPr>
          <w:rFonts w:ascii="Tahoma" w:hAnsi="Tahoma" w:cs="Tahoma"/>
          <w:sz w:val="20"/>
          <w:szCs w:val="20"/>
        </w:rPr>
        <w:t xml:space="preserve">Früher waren noch relativ wenige Einwohner im Einzugsgebiet des Bodensees an ARAs angeschlossen. Wie sah es Anfang der 1970er Jahre aus, wie 30 Jahre später? </w:t>
      </w:r>
    </w:p>
    <w:p w:rsidR="00C501AC" w:rsidRPr="003B3550" w:rsidRDefault="00C501AC" w:rsidP="00C501AC">
      <w:pPr>
        <w:spacing w:after="120" w:line="300" w:lineRule="exact"/>
        <w:rPr>
          <w:rFonts w:ascii="Tahoma" w:hAnsi="Tahoma" w:cs="Tahoma"/>
          <w:color w:val="FF0000"/>
          <w:sz w:val="20"/>
          <w:szCs w:val="20"/>
        </w:rPr>
      </w:pPr>
      <w:r w:rsidRPr="003B3550">
        <w:rPr>
          <w:rFonts w:ascii="Tahoma" w:hAnsi="Tahoma" w:cs="Tahoma"/>
          <w:color w:val="FF0000"/>
          <w:sz w:val="20"/>
          <w:szCs w:val="20"/>
        </w:rPr>
        <w:t>1972 waren nur 25% der anschließbaren Einwohner an ARAs angeschlossen, Anfang des 21. Jh. knapp 95%</w:t>
      </w:r>
    </w:p>
    <w:p w:rsidR="00C501AC" w:rsidRPr="005878C3" w:rsidRDefault="00C501AC" w:rsidP="00C501AC">
      <w:pPr>
        <w:spacing w:after="120" w:line="300" w:lineRule="exact"/>
        <w:rPr>
          <w:rFonts w:ascii="Tahoma" w:hAnsi="Tahoma" w:cs="Tahoma"/>
          <w:color w:val="FF0000"/>
          <w:sz w:val="20"/>
          <w:szCs w:val="20"/>
        </w:rPr>
      </w:pPr>
      <w:r>
        <w:rPr>
          <w:rFonts w:ascii="Tahoma" w:hAnsi="Tahoma" w:cs="Tahoma"/>
          <w:sz w:val="20"/>
          <w:szCs w:val="20"/>
        </w:rPr>
        <w:t>Wie viele Menschen werden mit Trinkwasser aus dem Bodensee versorgt?</w:t>
      </w:r>
      <w:r>
        <w:rPr>
          <w:rFonts w:ascii="Tahoma" w:hAnsi="Tahoma" w:cs="Tahoma"/>
          <w:sz w:val="20"/>
          <w:szCs w:val="20"/>
        </w:rPr>
        <w:br/>
      </w:r>
      <w:r w:rsidRPr="005878C3">
        <w:rPr>
          <w:rFonts w:ascii="Tahoma" w:hAnsi="Tahoma" w:cs="Tahoma"/>
          <w:color w:val="FF0000"/>
          <w:sz w:val="20"/>
          <w:szCs w:val="20"/>
        </w:rPr>
        <w:t xml:space="preserve">Rund </w:t>
      </w:r>
      <w:r w:rsidR="00583E1E">
        <w:rPr>
          <w:rFonts w:ascii="Tahoma" w:hAnsi="Tahoma" w:cs="Tahoma"/>
          <w:color w:val="FF0000"/>
          <w:sz w:val="20"/>
          <w:szCs w:val="20"/>
        </w:rPr>
        <w:t>4</w:t>
      </w:r>
      <w:r w:rsidRPr="005878C3">
        <w:rPr>
          <w:rFonts w:ascii="Tahoma" w:hAnsi="Tahoma" w:cs="Tahoma"/>
          <w:color w:val="FF0000"/>
          <w:sz w:val="20"/>
          <w:szCs w:val="20"/>
        </w:rPr>
        <w:t xml:space="preserve"> Mio. Einwohner allein durch die BWV, insgesamt </w:t>
      </w:r>
      <w:r w:rsidR="005A5D04">
        <w:rPr>
          <w:rFonts w:ascii="Tahoma" w:hAnsi="Tahoma" w:cs="Tahoma"/>
          <w:color w:val="FF0000"/>
          <w:sz w:val="20"/>
          <w:szCs w:val="20"/>
        </w:rPr>
        <w:t xml:space="preserve">rund </w:t>
      </w:r>
      <w:r w:rsidRPr="005878C3">
        <w:rPr>
          <w:rFonts w:ascii="Tahoma" w:hAnsi="Tahoma" w:cs="Tahoma"/>
          <w:color w:val="FF0000"/>
          <w:sz w:val="20"/>
          <w:szCs w:val="20"/>
        </w:rPr>
        <w:t>4</w:t>
      </w:r>
      <w:r w:rsidR="005A5D04">
        <w:rPr>
          <w:rFonts w:ascii="Tahoma" w:hAnsi="Tahoma" w:cs="Tahoma"/>
          <w:color w:val="FF0000"/>
          <w:sz w:val="20"/>
          <w:szCs w:val="20"/>
        </w:rPr>
        <w:t>,5</w:t>
      </w:r>
      <w:r w:rsidRPr="005878C3">
        <w:rPr>
          <w:rFonts w:ascii="Tahoma" w:hAnsi="Tahoma" w:cs="Tahoma"/>
          <w:color w:val="FF0000"/>
          <w:sz w:val="20"/>
          <w:szCs w:val="20"/>
        </w:rPr>
        <w:t xml:space="preserve"> Mio!</w:t>
      </w:r>
    </w:p>
    <w:p w:rsidR="00C501AC" w:rsidRPr="003B3550" w:rsidRDefault="00C501AC" w:rsidP="00C501AC">
      <w:pPr>
        <w:spacing w:after="120" w:line="300" w:lineRule="exact"/>
        <w:rPr>
          <w:rFonts w:ascii="Tahoma" w:hAnsi="Tahoma" w:cs="Tahoma"/>
          <w:color w:val="FF0000"/>
          <w:sz w:val="20"/>
          <w:szCs w:val="20"/>
        </w:rPr>
      </w:pPr>
      <w:r>
        <w:rPr>
          <w:rFonts w:ascii="Tahoma" w:hAnsi="Tahoma" w:cs="Tahoma"/>
          <w:sz w:val="20"/>
          <w:szCs w:val="20"/>
        </w:rPr>
        <w:t xml:space="preserve">Nenne vier weitere Maßnahmen neben dem Ausbau der Abwasserreinigungsanlagen, die zu einer starken Qualitätsverbesserung des Bodenseewassers geführt hat! </w:t>
      </w:r>
      <w:r>
        <w:rPr>
          <w:rFonts w:ascii="Tahoma" w:hAnsi="Tahoma" w:cs="Tahoma"/>
          <w:sz w:val="20"/>
          <w:szCs w:val="20"/>
        </w:rPr>
        <w:br/>
      </w:r>
      <w:r w:rsidRPr="003B3550">
        <w:rPr>
          <w:rFonts w:ascii="Tahoma" w:hAnsi="Tahoma" w:cs="Tahoma"/>
          <w:color w:val="FF0000"/>
          <w:sz w:val="20"/>
          <w:szCs w:val="20"/>
        </w:rPr>
        <w:t>Verminderung der Phosphoranteile in Waschmitteln und Ersatz durch unbedenkliche Stoffe; Umstellung von Produktion und Produktionsverfahren in Industrie- und Gewerbebetrieben; Ausbau von Regenwasserbehandlungsanlagen; Verringerung der durch die Landwirtschaft</w:t>
      </w:r>
      <w:r>
        <w:rPr>
          <w:rFonts w:ascii="Tahoma" w:hAnsi="Tahoma" w:cs="Tahoma"/>
          <w:color w:val="FF0000"/>
          <w:sz w:val="20"/>
          <w:szCs w:val="20"/>
        </w:rPr>
        <w:t xml:space="preserve"> verursachten Nährstoffeinträge</w:t>
      </w:r>
    </w:p>
    <w:p w:rsidR="00C501AC" w:rsidRDefault="00C501AC" w:rsidP="00C501AC">
      <w:pPr>
        <w:spacing w:line="300" w:lineRule="exact"/>
        <w:rPr>
          <w:rFonts w:ascii="Tahoma" w:hAnsi="Tahoma" w:cs="Tahoma"/>
          <w:sz w:val="20"/>
          <w:szCs w:val="20"/>
        </w:rPr>
      </w:pPr>
      <w:r>
        <w:rPr>
          <w:rFonts w:ascii="Tahoma" w:hAnsi="Tahoma" w:cs="Tahoma"/>
          <w:sz w:val="20"/>
          <w:szCs w:val="20"/>
        </w:rPr>
        <w:t>Interpretiere die Abbildungen 3.3-5 der unterschiedlichen Jahre der Gewässergüte in Vorarlberg. Was ist erkennbar?</w:t>
      </w:r>
    </w:p>
    <w:p w:rsidR="00C501AC" w:rsidRDefault="00C501AC" w:rsidP="00C501AC">
      <w:pPr>
        <w:spacing w:after="120" w:line="300" w:lineRule="exact"/>
        <w:rPr>
          <w:rFonts w:ascii="Tahoma" w:hAnsi="Tahoma" w:cs="Tahoma"/>
          <w:color w:val="FF0000"/>
          <w:sz w:val="20"/>
          <w:szCs w:val="20"/>
        </w:rPr>
      </w:pPr>
      <w:r>
        <w:rPr>
          <w:rFonts w:ascii="Tahoma" w:hAnsi="Tahoma" w:cs="Tahoma"/>
          <w:color w:val="FF0000"/>
          <w:sz w:val="20"/>
          <w:szCs w:val="20"/>
        </w:rPr>
        <w:t>D</w:t>
      </w:r>
      <w:r w:rsidRPr="003B3550">
        <w:rPr>
          <w:rFonts w:ascii="Tahoma" w:hAnsi="Tahoma" w:cs="Tahoma"/>
          <w:color w:val="FF0000"/>
          <w:sz w:val="20"/>
          <w:szCs w:val="20"/>
        </w:rPr>
        <w:t xml:space="preserve">ie Belastung der Gewässer </w:t>
      </w:r>
      <w:r>
        <w:rPr>
          <w:rFonts w:ascii="Tahoma" w:hAnsi="Tahoma" w:cs="Tahoma"/>
          <w:color w:val="FF0000"/>
          <w:sz w:val="20"/>
          <w:szCs w:val="20"/>
        </w:rPr>
        <w:t xml:space="preserve">wurde deutlich reduziert. </w:t>
      </w:r>
    </w:p>
    <w:p w:rsidR="00C501AC" w:rsidRDefault="00C501AC" w:rsidP="00C501AC">
      <w:pPr>
        <w:spacing w:line="300" w:lineRule="exact"/>
        <w:rPr>
          <w:rFonts w:ascii="Tahoma" w:hAnsi="Tahoma" w:cs="Tahoma"/>
          <w:sz w:val="20"/>
          <w:szCs w:val="20"/>
        </w:rPr>
      </w:pPr>
      <w:r>
        <w:rPr>
          <w:rFonts w:ascii="Tahoma" w:hAnsi="Tahoma" w:cs="Tahoma"/>
          <w:sz w:val="20"/>
          <w:szCs w:val="20"/>
        </w:rPr>
        <w:t xml:space="preserve">Weichen die Bewertungskriterien der unterschiedlichen Länder in der Abbildung 2.4.4 der biologischen Gewässergüte im Einzugsgebiet des Bodensees stark voneinander ab? </w:t>
      </w:r>
    </w:p>
    <w:p w:rsidR="00C501AC" w:rsidRPr="003B3550" w:rsidRDefault="00C501AC" w:rsidP="00C501AC">
      <w:pPr>
        <w:spacing w:line="300" w:lineRule="exact"/>
        <w:rPr>
          <w:rFonts w:ascii="Tahoma" w:hAnsi="Tahoma" w:cs="Tahoma"/>
          <w:color w:val="FF0000"/>
          <w:sz w:val="20"/>
          <w:szCs w:val="20"/>
        </w:rPr>
      </w:pPr>
      <w:r>
        <w:rPr>
          <w:rFonts w:ascii="Tahoma" w:hAnsi="Tahoma" w:cs="Tahoma"/>
          <w:color w:val="FF0000"/>
          <w:sz w:val="20"/>
          <w:szCs w:val="20"/>
        </w:rPr>
        <w:t>Nein, sie sind sehr ähnlich</w:t>
      </w:r>
      <w:r w:rsidRPr="003B3550">
        <w:rPr>
          <w:rFonts w:ascii="Tahoma" w:hAnsi="Tahoma" w:cs="Tahoma"/>
          <w:color w:val="FF0000"/>
          <w:sz w:val="20"/>
          <w:szCs w:val="20"/>
        </w:rPr>
        <w:t>.</w:t>
      </w:r>
      <w:r>
        <w:rPr>
          <w:rFonts w:ascii="Tahoma" w:hAnsi="Tahoma" w:cs="Tahoma"/>
          <w:color w:val="FF0000"/>
          <w:sz w:val="20"/>
          <w:szCs w:val="20"/>
        </w:rPr>
        <w:t xml:space="preserve"> Es zeigt sich, dass die Bäche und Flüsse im Einzugsgebiet des Bodensees überwiegend zumindest die biologische Güteklasse II aufweisen, d.h. sie sind nur noch mäßig oder gering belastet. Es gibt aber noch einzelne stark belastete Gewässerabschnitte zu finden.</w:t>
      </w:r>
      <w:r w:rsidRPr="003B3550">
        <w:rPr>
          <w:rFonts w:ascii="Tahoma" w:hAnsi="Tahoma" w:cs="Tahoma"/>
          <w:color w:val="FF0000"/>
          <w:sz w:val="20"/>
          <w:szCs w:val="20"/>
        </w:rPr>
        <w:t xml:space="preserve"> </w:t>
      </w:r>
      <w:r w:rsidRPr="003B3550">
        <w:rPr>
          <w:rFonts w:ascii="Tahoma" w:hAnsi="Tahoma" w:cs="Tahoma"/>
          <w:color w:val="FF0000"/>
          <w:sz w:val="20"/>
          <w:szCs w:val="20"/>
        </w:rPr>
        <w:br/>
      </w:r>
    </w:p>
    <w:p w:rsidR="007D5D7B" w:rsidRPr="00360C76" w:rsidRDefault="007D5D7B" w:rsidP="00BE749B">
      <w:pPr>
        <w:spacing w:after="120" w:line="300" w:lineRule="exact"/>
        <w:rPr>
          <w:rFonts w:ascii="Tahoma" w:hAnsi="Tahoma" w:cs="Tahoma"/>
          <w:sz w:val="20"/>
          <w:szCs w:val="20"/>
        </w:rPr>
      </w:pPr>
    </w:p>
    <w:sectPr w:rsidR="007D5D7B" w:rsidRPr="00360C76" w:rsidSect="002120B0">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81E" w:rsidRDefault="00BE381E" w:rsidP="007E7A72">
      <w:r>
        <w:separator/>
      </w:r>
    </w:p>
  </w:endnote>
  <w:endnote w:type="continuationSeparator" w:id="0">
    <w:p w:rsidR="00BE381E" w:rsidRDefault="00BE381E" w:rsidP="007E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36" w:rsidRDefault="003B5B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861" w:rsidRPr="00733FA8" w:rsidRDefault="00402861" w:rsidP="001D4BCB">
    <w:pPr>
      <w:pStyle w:val="Fuzeile"/>
      <w:tabs>
        <w:tab w:val="clear" w:pos="4536"/>
      </w:tabs>
      <w:rPr>
        <w:rFonts w:ascii="Arial" w:hAnsi="Arial" w:cs="Arial"/>
        <w:sz w:val="20"/>
        <w:szCs w:val="20"/>
      </w:rPr>
    </w:pPr>
    <w:r w:rsidRPr="001D4BCB">
      <w:rPr>
        <w:rFonts w:ascii="Tahoma" w:hAnsi="Tahoma" w:cs="Tahoma"/>
        <w:sz w:val="12"/>
      </w:rPr>
      <w:tab/>
    </w:r>
    <w:r w:rsidRPr="00733FA8">
      <w:rPr>
        <w:rFonts w:ascii="Arial" w:hAnsi="Arial" w:cs="Arial"/>
        <w:sz w:val="20"/>
        <w:szCs w:val="20"/>
      </w:rPr>
      <w:fldChar w:fldCharType="begin"/>
    </w:r>
    <w:r w:rsidRPr="00733FA8">
      <w:rPr>
        <w:rFonts w:ascii="Arial" w:hAnsi="Arial" w:cs="Arial"/>
        <w:sz w:val="20"/>
        <w:szCs w:val="20"/>
      </w:rPr>
      <w:instrText xml:space="preserve"> PAGE  \* Arabic  \* MERGEFORMAT </w:instrText>
    </w:r>
    <w:r w:rsidRPr="00733FA8">
      <w:rPr>
        <w:rFonts w:ascii="Arial" w:hAnsi="Arial" w:cs="Arial"/>
        <w:sz w:val="20"/>
        <w:szCs w:val="20"/>
      </w:rPr>
      <w:fldChar w:fldCharType="separate"/>
    </w:r>
    <w:r w:rsidR="00CE0D45">
      <w:rPr>
        <w:rFonts w:ascii="Arial" w:hAnsi="Arial" w:cs="Arial"/>
        <w:noProof/>
        <w:sz w:val="20"/>
        <w:szCs w:val="20"/>
      </w:rPr>
      <w:t>2</w:t>
    </w:r>
    <w:r w:rsidRPr="00733FA8">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36" w:rsidRDefault="003B5B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81E" w:rsidRDefault="00BE381E" w:rsidP="007E7A72">
      <w:r>
        <w:separator/>
      </w:r>
    </w:p>
  </w:footnote>
  <w:footnote w:type="continuationSeparator" w:id="0">
    <w:p w:rsidR="00BE381E" w:rsidRDefault="00BE381E" w:rsidP="007E7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36" w:rsidRDefault="003B5B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FA8" w:rsidRPr="00733FA8" w:rsidRDefault="00733FA8">
    <w:pPr>
      <w:pStyle w:val="Kopfzeile"/>
      <w:rPr>
        <w:rFonts w:ascii="Arial" w:hAnsi="Arial" w:cs="Arial"/>
        <w:sz w:val="20"/>
        <w:szCs w:val="20"/>
      </w:rPr>
    </w:pPr>
    <w:r w:rsidRPr="00733FA8">
      <w:rPr>
        <w:rFonts w:ascii="Arial" w:hAnsi="Arial" w:cs="Arial"/>
        <w:sz w:val="20"/>
        <w:szCs w:val="20"/>
      </w:rPr>
      <w:t>IGKB Arbeitsblatt 6 Wasserqualität und Trinkwasser Lehrer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36" w:rsidRDefault="003B5B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41F"/>
    <w:multiLevelType w:val="multilevel"/>
    <w:tmpl w:val="2D0EFDF4"/>
    <w:lvl w:ilvl="0">
      <w:start w:val="1"/>
      <w:numFmt w:val="decimal"/>
      <w:pStyle w:val="berschrift1"/>
      <w:lvlText w:val="%1"/>
      <w:lvlJc w:val="left"/>
      <w:pPr>
        <w:tabs>
          <w:tab w:val="num" w:pos="1141"/>
        </w:tabs>
        <w:ind w:left="1141" w:hanging="432"/>
      </w:pPr>
    </w:lvl>
    <w:lvl w:ilvl="1">
      <w:start w:val="1"/>
      <w:numFmt w:val="decimal"/>
      <w:lvlText w:val="%1.%2"/>
      <w:lvlJc w:val="left"/>
      <w:pPr>
        <w:tabs>
          <w:tab w:val="num" w:pos="1285"/>
        </w:tabs>
        <w:ind w:left="1285"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1573"/>
        </w:tabs>
        <w:ind w:left="1573" w:hanging="864"/>
      </w:pPr>
    </w:lvl>
    <w:lvl w:ilvl="4">
      <w:start w:val="1"/>
      <w:numFmt w:val="decimal"/>
      <w:pStyle w:val="berschrift5"/>
      <w:lvlText w:val="%1.%2.%3.%4.%5"/>
      <w:lvlJc w:val="left"/>
      <w:pPr>
        <w:tabs>
          <w:tab w:val="num" w:pos="1717"/>
        </w:tabs>
        <w:ind w:left="1717" w:hanging="1008"/>
      </w:pPr>
    </w:lvl>
    <w:lvl w:ilvl="5">
      <w:start w:val="1"/>
      <w:numFmt w:val="decimal"/>
      <w:pStyle w:val="berschrift6"/>
      <w:lvlText w:val="%1.%2.%3.%4.%5.%6"/>
      <w:lvlJc w:val="left"/>
      <w:pPr>
        <w:tabs>
          <w:tab w:val="num" w:pos="1861"/>
        </w:tabs>
        <w:ind w:left="1861" w:hanging="1152"/>
      </w:pPr>
    </w:lvl>
    <w:lvl w:ilvl="6">
      <w:start w:val="1"/>
      <w:numFmt w:val="decimal"/>
      <w:pStyle w:val="berschrift7"/>
      <w:lvlText w:val="%1.%2.%3.%4.%5.%6.%7"/>
      <w:lvlJc w:val="left"/>
      <w:pPr>
        <w:tabs>
          <w:tab w:val="num" w:pos="2005"/>
        </w:tabs>
        <w:ind w:left="2005" w:hanging="1296"/>
      </w:pPr>
    </w:lvl>
    <w:lvl w:ilvl="7">
      <w:start w:val="1"/>
      <w:numFmt w:val="decimal"/>
      <w:pStyle w:val="berschrift8"/>
      <w:lvlText w:val="%1.%2.%3.%4.%5.%6.%7.%8"/>
      <w:lvlJc w:val="left"/>
      <w:pPr>
        <w:tabs>
          <w:tab w:val="num" w:pos="2149"/>
        </w:tabs>
        <w:ind w:left="2149" w:hanging="1440"/>
      </w:pPr>
    </w:lvl>
    <w:lvl w:ilvl="8">
      <w:start w:val="1"/>
      <w:numFmt w:val="decimal"/>
      <w:pStyle w:val="berschrift9"/>
      <w:lvlText w:val="%1.%2.%3.%4.%5.%6.%7.%8.%9"/>
      <w:lvlJc w:val="left"/>
      <w:pPr>
        <w:tabs>
          <w:tab w:val="num" w:pos="2293"/>
        </w:tabs>
        <w:ind w:left="2293" w:hanging="1584"/>
      </w:pPr>
    </w:lvl>
  </w:abstractNum>
  <w:abstractNum w:abstractNumId="1" w15:restartNumberingAfterBreak="0">
    <w:nsid w:val="0D830672"/>
    <w:multiLevelType w:val="hybridMultilevel"/>
    <w:tmpl w:val="D1BCC5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7F097C"/>
    <w:multiLevelType w:val="multilevel"/>
    <w:tmpl w:val="B8866B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0E517DD"/>
    <w:multiLevelType w:val="hybridMultilevel"/>
    <w:tmpl w:val="6DFE2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7E0AEA"/>
    <w:multiLevelType w:val="hybridMultilevel"/>
    <w:tmpl w:val="E40417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62C695B"/>
    <w:multiLevelType w:val="hybridMultilevel"/>
    <w:tmpl w:val="0D84C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5E3F87"/>
    <w:multiLevelType w:val="hybridMultilevel"/>
    <w:tmpl w:val="9CB08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66136C"/>
    <w:multiLevelType w:val="hybridMultilevel"/>
    <w:tmpl w:val="8B78E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BA7FC3"/>
    <w:multiLevelType w:val="hybridMultilevel"/>
    <w:tmpl w:val="3C18E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2922FA"/>
    <w:multiLevelType w:val="hybridMultilevel"/>
    <w:tmpl w:val="FF005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443990"/>
    <w:multiLevelType w:val="hybridMultilevel"/>
    <w:tmpl w:val="0964A7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0"/>
  </w:num>
  <w:num w:numId="5">
    <w:abstractNumId w:val="4"/>
  </w:num>
  <w:num w:numId="6">
    <w:abstractNumId w:val="7"/>
  </w:num>
  <w:num w:numId="7">
    <w:abstractNumId w:val="5"/>
  </w:num>
  <w:num w:numId="8">
    <w:abstractNumId w:val="8"/>
  </w:num>
  <w:num w:numId="9">
    <w:abstractNumId w:val="9"/>
  </w:num>
  <w:num w:numId="10">
    <w:abstractNumId w:val="3"/>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E02"/>
    <w:rsid w:val="00012FF5"/>
    <w:rsid w:val="00015D7D"/>
    <w:rsid w:val="00016E02"/>
    <w:rsid w:val="000234BD"/>
    <w:rsid w:val="00024B09"/>
    <w:rsid w:val="00034E68"/>
    <w:rsid w:val="0004774E"/>
    <w:rsid w:val="00062D16"/>
    <w:rsid w:val="00064796"/>
    <w:rsid w:val="000751B2"/>
    <w:rsid w:val="00086638"/>
    <w:rsid w:val="00097177"/>
    <w:rsid w:val="000A0DB0"/>
    <w:rsid w:val="000A7D83"/>
    <w:rsid w:val="000B066F"/>
    <w:rsid w:val="000B251C"/>
    <w:rsid w:val="000B3D2E"/>
    <w:rsid w:val="000C395E"/>
    <w:rsid w:val="000C4911"/>
    <w:rsid w:val="000C67F5"/>
    <w:rsid w:val="000D04FC"/>
    <w:rsid w:val="00103D86"/>
    <w:rsid w:val="00111415"/>
    <w:rsid w:val="00126ACB"/>
    <w:rsid w:val="0014291A"/>
    <w:rsid w:val="00144018"/>
    <w:rsid w:val="00144830"/>
    <w:rsid w:val="00145E71"/>
    <w:rsid w:val="00146E84"/>
    <w:rsid w:val="001521D2"/>
    <w:rsid w:val="001556BF"/>
    <w:rsid w:val="00172236"/>
    <w:rsid w:val="00180DEF"/>
    <w:rsid w:val="00190CE3"/>
    <w:rsid w:val="00191E75"/>
    <w:rsid w:val="00194B9E"/>
    <w:rsid w:val="001A37F3"/>
    <w:rsid w:val="001B0A0D"/>
    <w:rsid w:val="001B0C53"/>
    <w:rsid w:val="001B0EB8"/>
    <w:rsid w:val="001B1787"/>
    <w:rsid w:val="001B289B"/>
    <w:rsid w:val="001B3F75"/>
    <w:rsid w:val="001C4223"/>
    <w:rsid w:val="001C5A22"/>
    <w:rsid w:val="001D46DD"/>
    <w:rsid w:val="001D4BCB"/>
    <w:rsid w:val="001D5F53"/>
    <w:rsid w:val="001E2EEA"/>
    <w:rsid w:val="001E3178"/>
    <w:rsid w:val="001F19F2"/>
    <w:rsid w:val="001F398F"/>
    <w:rsid w:val="001F468B"/>
    <w:rsid w:val="00201330"/>
    <w:rsid w:val="00201D1D"/>
    <w:rsid w:val="0020512D"/>
    <w:rsid w:val="002120B0"/>
    <w:rsid w:val="0021459D"/>
    <w:rsid w:val="00223E8C"/>
    <w:rsid w:val="00226199"/>
    <w:rsid w:val="002345C5"/>
    <w:rsid w:val="0024412D"/>
    <w:rsid w:val="002644B5"/>
    <w:rsid w:val="00270CA6"/>
    <w:rsid w:val="00277FE6"/>
    <w:rsid w:val="002A6D4E"/>
    <w:rsid w:val="002B15DF"/>
    <w:rsid w:val="002B5B19"/>
    <w:rsid w:val="002B7F45"/>
    <w:rsid w:val="002D5B61"/>
    <w:rsid w:val="00320997"/>
    <w:rsid w:val="00322103"/>
    <w:rsid w:val="00327E4F"/>
    <w:rsid w:val="003471FD"/>
    <w:rsid w:val="00347999"/>
    <w:rsid w:val="00360C76"/>
    <w:rsid w:val="003679E7"/>
    <w:rsid w:val="0037641C"/>
    <w:rsid w:val="00381845"/>
    <w:rsid w:val="00396129"/>
    <w:rsid w:val="003A6524"/>
    <w:rsid w:val="003B5B36"/>
    <w:rsid w:val="003C669C"/>
    <w:rsid w:val="003D5459"/>
    <w:rsid w:val="003E248A"/>
    <w:rsid w:val="003F0D16"/>
    <w:rsid w:val="00402861"/>
    <w:rsid w:val="00426901"/>
    <w:rsid w:val="00437DF5"/>
    <w:rsid w:val="00441AF3"/>
    <w:rsid w:val="004435F3"/>
    <w:rsid w:val="00444569"/>
    <w:rsid w:val="00446D3A"/>
    <w:rsid w:val="00447868"/>
    <w:rsid w:val="00455A66"/>
    <w:rsid w:val="00466092"/>
    <w:rsid w:val="00475DEE"/>
    <w:rsid w:val="0048108E"/>
    <w:rsid w:val="00481BE1"/>
    <w:rsid w:val="004D2BE7"/>
    <w:rsid w:val="004E0899"/>
    <w:rsid w:val="004E0BEE"/>
    <w:rsid w:val="004E679E"/>
    <w:rsid w:val="0050509C"/>
    <w:rsid w:val="00511D96"/>
    <w:rsid w:val="005156FD"/>
    <w:rsid w:val="00517EBB"/>
    <w:rsid w:val="00525A26"/>
    <w:rsid w:val="00537076"/>
    <w:rsid w:val="00537210"/>
    <w:rsid w:val="0053726A"/>
    <w:rsid w:val="00541A2C"/>
    <w:rsid w:val="005603CE"/>
    <w:rsid w:val="00573984"/>
    <w:rsid w:val="00574238"/>
    <w:rsid w:val="005763FD"/>
    <w:rsid w:val="00583E1E"/>
    <w:rsid w:val="005868D4"/>
    <w:rsid w:val="005A33E4"/>
    <w:rsid w:val="005A4B62"/>
    <w:rsid w:val="005A5D04"/>
    <w:rsid w:val="005B7CB4"/>
    <w:rsid w:val="005C1011"/>
    <w:rsid w:val="005D1DEF"/>
    <w:rsid w:val="005E797F"/>
    <w:rsid w:val="005F2E41"/>
    <w:rsid w:val="005F637E"/>
    <w:rsid w:val="00607C67"/>
    <w:rsid w:val="00611CBB"/>
    <w:rsid w:val="00631D0D"/>
    <w:rsid w:val="00633824"/>
    <w:rsid w:val="006342A4"/>
    <w:rsid w:val="00653118"/>
    <w:rsid w:val="00694D54"/>
    <w:rsid w:val="006B3A71"/>
    <w:rsid w:val="006E39BA"/>
    <w:rsid w:val="006F5133"/>
    <w:rsid w:val="00733FA8"/>
    <w:rsid w:val="0073490B"/>
    <w:rsid w:val="007351D6"/>
    <w:rsid w:val="007400E3"/>
    <w:rsid w:val="007447AC"/>
    <w:rsid w:val="00753C10"/>
    <w:rsid w:val="00755767"/>
    <w:rsid w:val="00780C6B"/>
    <w:rsid w:val="007953AA"/>
    <w:rsid w:val="007A1A51"/>
    <w:rsid w:val="007A2223"/>
    <w:rsid w:val="007B11B1"/>
    <w:rsid w:val="007C744E"/>
    <w:rsid w:val="007D5D7B"/>
    <w:rsid w:val="007D6307"/>
    <w:rsid w:val="007E1FFE"/>
    <w:rsid w:val="007E7A72"/>
    <w:rsid w:val="0080189E"/>
    <w:rsid w:val="00806F5A"/>
    <w:rsid w:val="00814879"/>
    <w:rsid w:val="008179CE"/>
    <w:rsid w:val="008256CE"/>
    <w:rsid w:val="008315ED"/>
    <w:rsid w:val="00841DF5"/>
    <w:rsid w:val="00886823"/>
    <w:rsid w:val="00887B85"/>
    <w:rsid w:val="008D7E9C"/>
    <w:rsid w:val="008E3F1E"/>
    <w:rsid w:val="009144E8"/>
    <w:rsid w:val="00931A92"/>
    <w:rsid w:val="009353E4"/>
    <w:rsid w:val="0093635C"/>
    <w:rsid w:val="00937343"/>
    <w:rsid w:val="00943A5D"/>
    <w:rsid w:val="009468B0"/>
    <w:rsid w:val="00947880"/>
    <w:rsid w:val="00957230"/>
    <w:rsid w:val="00965F80"/>
    <w:rsid w:val="00975885"/>
    <w:rsid w:val="009C26D5"/>
    <w:rsid w:val="009D3785"/>
    <w:rsid w:val="009D7E6A"/>
    <w:rsid w:val="009E44F4"/>
    <w:rsid w:val="009E5605"/>
    <w:rsid w:val="009E7D03"/>
    <w:rsid w:val="00A006F0"/>
    <w:rsid w:val="00A03BB0"/>
    <w:rsid w:val="00A32EF9"/>
    <w:rsid w:val="00A50D03"/>
    <w:rsid w:val="00A53916"/>
    <w:rsid w:val="00A60122"/>
    <w:rsid w:val="00A62888"/>
    <w:rsid w:val="00A66881"/>
    <w:rsid w:val="00A713A1"/>
    <w:rsid w:val="00A76F40"/>
    <w:rsid w:val="00A77BDB"/>
    <w:rsid w:val="00A80398"/>
    <w:rsid w:val="00A835A0"/>
    <w:rsid w:val="00A860D7"/>
    <w:rsid w:val="00A86F58"/>
    <w:rsid w:val="00A908DF"/>
    <w:rsid w:val="00A9499D"/>
    <w:rsid w:val="00AA389B"/>
    <w:rsid w:val="00AA3A1E"/>
    <w:rsid w:val="00AA59B9"/>
    <w:rsid w:val="00AD46C2"/>
    <w:rsid w:val="00AD4B3D"/>
    <w:rsid w:val="00AE0BC3"/>
    <w:rsid w:val="00AE6A1A"/>
    <w:rsid w:val="00AF1B16"/>
    <w:rsid w:val="00AF5754"/>
    <w:rsid w:val="00AF792B"/>
    <w:rsid w:val="00B04BF2"/>
    <w:rsid w:val="00B05A15"/>
    <w:rsid w:val="00B11478"/>
    <w:rsid w:val="00B216B7"/>
    <w:rsid w:val="00B43132"/>
    <w:rsid w:val="00B43A5A"/>
    <w:rsid w:val="00B651D1"/>
    <w:rsid w:val="00B74616"/>
    <w:rsid w:val="00B80579"/>
    <w:rsid w:val="00B82529"/>
    <w:rsid w:val="00B85610"/>
    <w:rsid w:val="00B94A73"/>
    <w:rsid w:val="00BB1600"/>
    <w:rsid w:val="00BD221B"/>
    <w:rsid w:val="00BD3784"/>
    <w:rsid w:val="00BE340F"/>
    <w:rsid w:val="00BE381E"/>
    <w:rsid w:val="00BE59E6"/>
    <w:rsid w:val="00BE749B"/>
    <w:rsid w:val="00BF0A7E"/>
    <w:rsid w:val="00BF557B"/>
    <w:rsid w:val="00C004B3"/>
    <w:rsid w:val="00C064F8"/>
    <w:rsid w:val="00C12352"/>
    <w:rsid w:val="00C15032"/>
    <w:rsid w:val="00C30CEF"/>
    <w:rsid w:val="00C43664"/>
    <w:rsid w:val="00C501AC"/>
    <w:rsid w:val="00C5305D"/>
    <w:rsid w:val="00C5372F"/>
    <w:rsid w:val="00C5454C"/>
    <w:rsid w:val="00C6227A"/>
    <w:rsid w:val="00C64A86"/>
    <w:rsid w:val="00C75D2B"/>
    <w:rsid w:val="00C862C3"/>
    <w:rsid w:val="00CD1C38"/>
    <w:rsid w:val="00CD496B"/>
    <w:rsid w:val="00CE0D45"/>
    <w:rsid w:val="00CF3771"/>
    <w:rsid w:val="00CF4B52"/>
    <w:rsid w:val="00D07F03"/>
    <w:rsid w:val="00D103AF"/>
    <w:rsid w:val="00D11B40"/>
    <w:rsid w:val="00D134AC"/>
    <w:rsid w:val="00D2619B"/>
    <w:rsid w:val="00D44CC0"/>
    <w:rsid w:val="00D643BC"/>
    <w:rsid w:val="00D851B1"/>
    <w:rsid w:val="00D86B87"/>
    <w:rsid w:val="00DE7E0A"/>
    <w:rsid w:val="00E058EC"/>
    <w:rsid w:val="00E06A01"/>
    <w:rsid w:val="00E073B9"/>
    <w:rsid w:val="00E07E48"/>
    <w:rsid w:val="00E132E1"/>
    <w:rsid w:val="00E1591E"/>
    <w:rsid w:val="00E21BC3"/>
    <w:rsid w:val="00E373BB"/>
    <w:rsid w:val="00E45334"/>
    <w:rsid w:val="00E45D16"/>
    <w:rsid w:val="00E57392"/>
    <w:rsid w:val="00E67A4B"/>
    <w:rsid w:val="00E81154"/>
    <w:rsid w:val="00E85290"/>
    <w:rsid w:val="00E859A3"/>
    <w:rsid w:val="00E86675"/>
    <w:rsid w:val="00EA1811"/>
    <w:rsid w:val="00EA1C88"/>
    <w:rsid w:val="00EA7F42"/>
    <w:rsid w:val="00EC3971"/>
    <w:rsid w:val="00ED281A"/>
    <w:rsid w:val="00ED35F2"/>
    <w:rsid w:val="00ED411F"/>
    <w:rsid w:val="00ED4354"/>
    <w:rsid w:val="00ED43DE"/>
    <w:rsid w:val="00EE2832"/>
    <w:rsid w:val="00EE2F8F"/>
    <w:rsid w:val="00F211E3"/>
    <w:rsid w:val="00F24FD0"/>
    <w:rsid w:val="00F30509"/>
    <w:rsid w:val="00F42188"/>
    <w:rsid w:val="00F52E41"/>
    <w:rsid w:val="00F552DE"/>
    <w:rsid w:val="00F55499"/>
    <w:rsid w:val="00F62649"/>
    <w:rsid w:val="00F664A1"/>
    <w:rsid w:val="00F70900"/>
    <w:rsid w:val="00F86886"/>
    <w:rsid w:val="00F94846"/>
    <w:rsid w:val="00F9727C"/>
    <w:rsid w:val="00FA437C"/>
    <w:rsid w:val="00FC5888"/>
    <w:rsid w:val="00FD1C73"/>
    <w:rsid w:val="00FD501F"/>
    <w:rsid w:val="00FE01EA"/>
    <w:rsid w:val="00FF12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9"/>
        <o:r id="V:Rule2" type="connector" idref="#_x0000_s1060"/>
      </o:rules>
    </o:shapelayout>
  </w:shapeDefaults>
  <w:decimalSymbol w:val=","/>
  <w:listSeparator w:val=";"/>
  <w14:docId w14:val="6AD9284A"/>
  <w15:chartTrackingRefBased/>
  <w15:docId w15:val="{ABEB09B0-E8ED-4B74-AD57-27C63DD26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3664"/>
    <w:rPr>
      <w:sz w:val="24"/>
      <w:szCs w:val="24"/>
    </w:rPr>
  </w:style>
  <w:style w:type="paragraph" w:styleId="berschrift1">
    <w:name w:val="heading 1"/>
    <w:basedOn w:val="Standard"/>
    <w:next w:val="Standard"/>
    <w:link w:val="berschrift1Zchn"/>
    <w:qFormat/>
    <w:rsid w:val="00C43664"/>
    <w:pPr>
      <w:keepNext/>
      <w:numPr>
        <w:numId w:val="2"/>
      </w:numPr>
      <w:spacing w:after="360"/>
      <w:outlineLvl w:val="0"/>
    </w:pPr>
    <w:rPr>
      <w:rFonts w:ascii="Tahoma" w:hAnsi="Tahoma" w:cs="Tahoma"/>
      <w:b/>
      <w:bCs/>
      <w:kern w:val="32"/>
      <w:sz w:val="28"/>
      <w:szCs w:val="32"/>
    </w:rPr>
  </w:style>
  <w:style w:type="paragraph" w:styleId="berschrift2">
    <w:name w:val="heading 2"/>
    <w:basedOn w:val="Standard"/>
    <w:next w:val="Standard"/>
    <w:link w:val="berschrift2Zchn"/>
    <w:qFormat/>
    <w:rsid w:val="00C43664"/>
    <w:pPr>
      <w:keepNext/>
      <w:spacing w:after="240" w:line="300" w:lineRule="exact"/>
      <w:outlineLvl w:val="1"/>
    </w:pPr>
    <w:rPr>
      <w:rFonts w:ascii="Tahoma" w:hAnsi="Tahoma" w:cs="Tahoma"/>
      <w:b/>
      <w:bCs/>
    </w:rPr>
  </w:style>
  <w:style w:type="paragraph" w:styleId="berschrift3">
    <w:name w:val="heading 3"/>
    <w:basedOn w:val="Standard"/>
    <w:next w:val="Standard"/>
    <w:link w:val="berschrift3Zchn"/>
    <w:qFormat/>
    <w:rsid w:val="00C43664"/>
    <w:pPr>
      <w:keepNext/>
      <w:numPr>
        <w:ilvl w:val="2"/>
        <w:numId w:val="2"/>
      </w:numPr>
      <w:spacing w:after="240" w:line="300" w:lineRule="exact"/>
      <w:outlineLvl w:val="2"/>
    </w:pPr>
    <w:rPr>
      <w:rFonts w:ascii="Tahoma" w:hAnsi="Tahoma"/>
      <w:b/>
      <w:bCs/>
      <w:sz w:val="22"/>
    </w:rPr>
  </w:style>
  <w:style w:type="paragraph" w:styleId="berschrift4">
    <w:name w:val="heading 4"/>
    <w:basedOn w:val="Standard"/>
    <w:next w:val="Standard"/>
    <w:link w:val="berschrift4Zchn"/>
    <w:qFormat/>
    <w:rsid w:val="00C43664"/>
    <w:pPr>
      <w:keepNext/>
      <w:numPr>
        <w:ilvl w:val="3"/>
        <w:numId w:val="1"/>
      </w:numPr>
      <w:spacing w:before="360" w:after="60" w:line="300" w:lineRule="exact"/>
      <w:outlineLvl w:val="3"/>
    </w:pPr>
    <w:rPr>
      <w:rFonts w:ascii="Tahoma" w:hAnsi="Tahoma" w:cs="Tahoma"/>
      <w:b/>
      <w:bCs/>
      <w:sz w:val="20"/>
      <w:szCs w:val="28"/>
    </w:rPr>
  </w:style>
  <w:style w:type="paragraph" w:styleId="berschrift5">
    <w:name w:val="heading 5"/>
    <w:basedOn w:val="Standard"/>
    <w:link w:val="berschrift5Zchn"/>
    <w:qFormat/>
    <w:rsid w:val="00C43664"/>
    <w:pPr>
      <w:numPr>
        <w:ilvl w:val="4"/>
        <w:numId w:val="2"/>
      </w:numPr>
      <w:spacing w:before="131" w:after="65"/>
      <w:outlineLvl w:val="4"/>
    </w:pPr>
    <w:rPr>
      <w:rFonts w:ascii="Arial" w:hAnsi="Arial" w:cs="Arial"/>
      <w:b/>
      <w:bCs/>
      <w:color w:val="000000"/>
      <w:sz w:val="17"/>
      <w:szCs w:val="17"/>
    </w:rPr>
  </w:style>
  <w:style w:type="paragraph" w:styleId="berschrift6">
    <w:name w:val="heading 6"/>
    <w:basedOn w:val="Standard"/>
    <w:next w:val="Standard"/>
    <w:link w:val="berschrift6Zchn"/>
    <w:qFormat/>
    <w:rsid w:val="00C43664"/>
    <w:pPr>
      <w:keepNext/>
      <w:numPr>
        <w:ilvl w:val="5"/>
        <w:numId w:val="2"/>
      </w:numPr>
      <w:spacing w:after="120" w:line="300" w:lineRule="exact"/>
      <w:outlineLvl w:val="5"/>
    </w:pPr>
    <w:rPr>
      <w:rFonts w:ascii="Tahoma" w:hAnsi="Tahoma" w:cs="Tahoma"/>
      <w:b/>
      <w:bCs/>
      <w:color w:val="000000"/>
      <w:sz w:val="16"/>
      <w:szCs w:val="17"/>
    </w:rPr>
  </w:style>
  <w:style w:type="paragraph" w:styleId="berschrift7">
    <w:name w:val="heading 7"/>
    <w:basedOn w:val="Standard"/>
    <w:next w:val="Standard"/>
    <w:link w:val="berschrift7Zchn"/>
    <w:qFormat/>
    <w:rsid w:val="00C43664"/>
    <w:pPr>
      <w:keepNext/>
      <w:numPr>
        <w:ilvl w:val="6"/>
        <w:numId w:val="2"/>
      </w:numPr>
      <w:spacing w:after="120" w:line="300" w:lineRule="exact"/>
      <w:outlineLvl w:val="6"/>
    </w:pPr>
    <w:rPr>
      <w:rFonts w:ascii="Tahoma" w:hAnsi="Tahoma" w:cs="Tahoma"/>
      <w:b/>
      <w:bCs/>
      <w:color w:val="000000"/>
      <w:sz w:val="18"/>
      <w:szCs w:val="17"/>
    </w:rPr>
  </w:style>
  <w:style w:type="paragraph" w:styleId="berschrift8">
    <w:name w:val="heading 8"/>
    <w:basedOn w:val="Standard"/>
    <w:next w:val="Standard"/>
    <w:link w:val="berschrift8Zchn"/>
    <w:qFormat/>
    <w:rsid w:val="00C43664"/>
    <w:pPr>
      <w:keepNext/>
      <w:numPr>
        <w:ilvl w:val="7"/>
        <w:numId w:val="2"/>
      </w:numPr>
      <w:spacing w:after="120" w:line="300" w:lineRule="exact"/>
      <w:jc w:val="center"/>
      <w:outlineLvl w:val="7"/>
    </w:pPr>
    <w:rPr>
      <w:rFonts w:ascii="Tahoma" w:hAnsi="Tahoma" w:cs="Tahoma"/>
      <w:b/>
      <w:bCs/>
      <w:color w:val="000000"/>
      <w:sz w:val="18"/>
      <w:szCs w:val="17"/>
    </w:rPr>
  </w:style>
  <w:style w:type="paragraph" w:styleId="berschrift9">
    <w:name w:val="heading 9"/>
    <w:basedOn w:val="Standard"/>
    <w:next w:val="Standard"/>
    <w:link w:val="berschrift9Zchn"/>
    <w:qFormat/>
    <w:rsid w:val="00C43664"/>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5E797F"/>
    <w:rPr>
      <w:rFonts w:ascii="Tahoma" w:hAnsi="Tahoma" w:cs="Tahoma"/>
      <w:b/>
      <w:bCs/>
      <w:kern w:val="32"/>
      <w:sz w:val="28"/>
      <w:szCs w:val="32"/>
      <w:lang w:val="de-DE" w:eastAsia="de-DE"/>
    </w:rPr>
  </w:style>
  <w:style w:type="character" w:customStyle="1" w:styleId="berschrift2Zchn">
    <w:name w:val="Überschrift 2 Zchn"/>
    <w:link w:val="berschrift2"/>
    <w:rsid w:val="005E797F"/>
    <w:rPr>
      <w:rFonts w:ascii="Tahoma" w:hAnsi="Tahoma" w:cs="Tahoma"/>
      <w:b/>
      <w:bCs/>
      <w:sz w:val="24"/>
      <w:szCs w:val="24"/>
    </w:rPr>
  </w:style>
  <w:style w:type="character" w:customStyle="1" w:styleId="berschrift3Zchn">
    <w:name w:val="Überschrift 3 Zchn"/>
    <w:link w:val="berschrift3"/>
    <w:rsid w:val="005E797F"/>
    <w:rPr>
      <w:rFonts w:ascii="Tahoma" w:hAnsi="Tahoma"/>
      <w:b/>
      <w:bCs/>
      <w:sz w:val="22"/>
      <w:szCs w:val="24"/>
      <w:lang w:val="de-DE" w:eastAsia="de-DE"/>
    </w:rPr>
  </w:style>
  <w:style w:type="character" w:customStyle="1" w:styleId="berschrift4Zchn">
    <w:name w:val="Überschrift 4 Zchn"/>
    <w:link w:val="berschrift4"/>
    <w:rsid w:val="005E797F"/>
    <w:rPr>
      <w:rFonts w:ascii="Tahoma" w:hAnsi="Tahoma" w:cs="Tahoma"/>
      <w:b/>
      <w:bCs/>
      <w:szCs w:val="28"/>
      <w:lang w:val="de-DE" w:eastAsia="de-DE"/>
    </w:rPr>
  </w:style>
  <w:style w:type="paragraph" w:styleId="Verzeichnis1">
    <w:name w:val="toc 1"/>
    <w:basedOn w:val="Standard"/>
    <w:next w:val="Standard"/>
    <w:autoRedefine/>
    <w:uiPriority w:val="39"/>
    <w:semiHidden/>
    <w:unhideWhenUsed/>
    <w:rsid w:val="005E797F"/>
    <w:pPr>
      <w:spacing w:after="100"/>
    </w:pPr>
  </w:style>
  <w:style w:type="paragraph" w:styleId="Verzeichnis2">
    <w:name w:val="toc 2"/>
    <w:basedOn w:val="Standard"/>
    <w:next w:val="Standard"/>
    <w:autoRedefine/>
    <w:uiPriority w:val="39"/>
    <w:semiHidden/>
    <w:unhideWhenUsed/>
    <w:rsid w:val="005E797F"/>
    <w:pPr>
      <w:spacing w:after="100"/>
      <w:ind w:left="220"/>
    </w:pPr>
  </w:style>
  <w:style w:type="paragraph" w:styleId="Verzeichnis3">
    <w:name w:val="toc 3"/>
    <w:basedOn w:val="Standard"/>
    <w:next w:val="Standard"/>
    <w:autoRedefine/>
    <w:uiPriority w:val="39"/>
    <w:semiHidden/>
    <w:unhideWhenUsed/>
    <w:rsid w:val="005E797F"/>
    <w:pPr>
      <w:spacing w:after="100"/>
      <w:ind w:left="440"/>
    </w:pPr>
  </w:style>
  <w:style w:type="paragraph" w:styleId="KeinLeerraum">
    <w:name w:val="No Spacing"/>
    <w:uiPriority w:val="1"/>
    <w:qFormat/>
    <w:rsid w:val="005E797F"/>
    <w:rPr>
      <w:sz w:val="24"/>
      <w:szCs w:val="24"/>
    </w:rPr>
  </w:style>
  <w:style w:type="paragraph" w:styleId="Listenabsatz">
    <w:name w:val="List Paragraph"/>
    <w:basedOn w:val="Standard"/>
    <w:uiPriority w:val="34"/>
    <w:qFormat/>
    <w:rsid w:val="005E797F"/>
    <w:pPr>
      <w:ind w:left="708"/>
    </w:pPr>
  </w:style>
  <w:style w:type="paragraph" w:styleId="Inhaltsverzeichnisberschrift">
    <w:name w:val="TOC Heading"/>
    <w:basedOn w:val="berschrift1"/>
    <w:next w:val="Standard"/>
    <w:uiPriority w:val="39"/>
    <w:semiHidden/>
    <w:unhideWhenUsed/>
    <w:qFormat/>
    <w:rsid w:val="005E797F"/>
    <w:pPr>
      <w:numPr>
        <w:numId w:val="0"/>
      </w:numPr>
      <w:spacing w:before="240" w:after="60"/>
      <w:outlineLvl w:val="9"/>
    </w:pPr>
    <w:rPr>
      <w:rFonts w:ascii="Cambria" w:hAnsi="Cambria" w:cs="Times New Roman"/>
      <w:sz w:val="32"/>
    </w:rPr>
  </w:style>
  <w:style w:type="paragraph" w:customStyle="1" w:styleId="Formatvorlage1">
    <w:name w:val="Formatvorlage1"/>
    <w:basedOn w:val="berschrift1"/>
    <w:rsid w:val="005E797F"/>
    <w:rPr>
      <w:rFonts w:ascii="Calibri" w:hAnsi="Calibri"/>
      <w:sz w:val="32"/>
      <w:lang w:eastAsia="en-US"/>
    </w:rPr>
  </w:style>
  <w:style w:type="character" w:customStyle="1" w:styleId="berschrift5Zchn">
    <w:name w:val="Überschrift 5 Zchn"/>
    <w:link w:val="berschrift5"/>
    <w:rsid w:val="00C43664"/>
    <w:rPr>
      <w:rFonts w:ascii="Arial" w:hAnsi="Arial" w:cs="Arial"/>
      <w:b/>
      <w:bCs/>
      <w:color w:val="000000"/>
      <w:sz w:val="17"/>
      <w:szCs w:val="17"/>
      <w:lang w:val="de-DE" w:eastAsia="de-DE"/>
    </w:rPr>
  </w:style>
  <w:style w:type="character" w:customStyle="1" w:styleId="berschrift6Zchn">
    <w:name w:val="Überschrift 6 Zchn"/>
    <w:link w:val="berschrift6"/>
    <w:rsid w:val="00C43664"/>
    <w:rPr>
      <w:rFonts w:ascii="Tahoma" w:hAnsi="Tahoma" w:cs="Tahoma"/>
      <w:b/>
      <w:bCs/>
      <w:color w:val="000000"/>
      <w:sz w:val="16"/>
      <w:szCs w:val="17"/>
      <w:lang w:val="de-DE" w:eastAsia="de-DE"/>
    </w:rPr>
  </w:style>
  <w:style w:type="character" w:customStyle="1" w:styleId="berschrift7Zchn">
    <w:name w:val="Überschrift 7 Zchn"/>
    <w:link w:val="berschrift7"/>
    <w:rsid w:val="00C43664"/>
    <w:rPr>
      <w:rFonts w:ascii="Tahoma" w:hAnsi="Tahoma" w:cs="Tahoma"/>
      <w:b/>
      <w:bCs/>
      <w:color w:val="000000"/>
      <w:sz w:val="18"/>
      <w:szCs w:val="17"/>
      <w:lang w:val="de-DE" w:eastAsia="de-DE"/>
    </w:rPr>
  </w:style>
  <w:style w:type="character" w:customStyle="1" w:styleId="berschrift8Zchn">
    <w:name w:val="Überschrift 8 Zchn"/>
    <w:link w:val="berschrift8"/>
    <w:rsid w:val="00C43664"/>
    <w:rPr>
      <w:rFonts w:ascii="Tahoma" w:hAnsi="Tahoma" w:cs="Tahoma"/>
      <w:b/>
      <w:bCs/>
      <w:color w:val="000000"/>
      <w:sz w:val="18"/>
      <w:szCs w:val="17"/>
      <w:lang w:val="de-DE" w:eastAsia="de-DE"/>
    </w:rPr>
  </w:style>
  <w:style w:type="character" w:customStyle="1" w:styleId="berschrift9Zchn">
    <w:name w:val="Überschrift 9 Zchn"/>
    <w:link w:val="berschrift9"/>
    <w:rsid w:val="00C43664"/>
    <w:rPr>
      <w:rFonts w:ascii="Arial" w:hAnsi="Arial" w:cs="Arial"/>
      <w:sz w:val="22"/>
      <w:szCs w:val="22"/>
      <w:lang w:val="de-DE" w:eastAsia="de-DE"/>
    </w:rPr>
  </w:style>
  <w:style w:type="character" w:styleId="Fett">
    <w:name w:val="Strong"/>
    <w:uiPriority w:val="22"/>
    <w:qFormat/>
    <w:rsid w:val="00C43664"/>
    <w:rPr>
      <w:b/>
      <w:bCs/>
    </w:rPr>
  </w:style>
  <w:style w:type="character" w:styleId="Hyperlink">
    <w:name w:val="Hyperlink"/>
    <w:uiPriority w:val="99"/>
    <w:unhideWhenUsed/>
    <w:rsid w:val="00E058EC"/>
    <w:rPr>
      <w:color w:val="0000FF"/>
      <w:u w:val="single"/>
    </w:rPr>
  </w:style>
  <w:style w:type="character" w:customStyle="1" w:styleId="bb">
    <w:name w:val="bb"/>
    <w:basedOn w:val="Absatz-Standardschriftart"/>
    <w:rsid w:val="00A006F0"/>
  </w:style>
  <w:style w:type="table" w:styleId="Tabellengitternetz">
    <w:name w:val="Tabellengitternetz"/>
    <w:basedOn w:val="NormaleTabelle"/>
    <w:uiPriority w:val="59"/>
    <w:rsid w:val="00015D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E7A72"/>
    <w:pPr>
      <w:tabs>
        <w:tab w:val="center" w:pos="4536"/>
        <w:tab w:val="right" w:pos="9072"/>
      </w:tabs>
    </w:pPr>
  </w:style>
  <w:style w:type="character" w:customStyle="1" w:styleId="KopfzeileZchn">
    <w:name w:val="Kopfzeile Zchn"/>
    <w:link w:val="Kopfzeile"/>
    <w:uiPriority w:val="99"/>
    <w:rsid w:val="007E7A72"/>
    <w:rPr>
      <w:sz w:val="24"/>
      <w:szCs w:val="24"/>
    </w:rPr>
  </w:style>
  <w:style w:type="paragraph" w:styleId="Fuzeile">
    <w:name w:val="footer"/>
    <w:basedOn w:val="Standard"/>
    <w:link w:val="FuzeileZchn"/>
    <w:uiPriority w:val="99"/>
    <w:unhideWhenUsed/>
    <w:rsid w:val="007E7A72"/>
    <w:pPr>
      <w:tabs>
        <w:tab w:val="center" w:pos="4536"/>
        <w:tab w:val="right" w:pos="9072"/>
      </w:tabs>
    </w:pPr>
  </w:style>
  <w:style w:type="character" w:customStyle="1" w:styleId="FuzeileZchn">
    <w:name w:val="Fußzeile Zchn"/>
    <w:link w:val="Fuzeile"/>
    <w:uiPriority w:val="99"/>
    <w:rsid w:val="007E7A72"/>
    <w:rPr>
      <w:sz w:val="24"/>
      <w:szCs w:val="24"/>
    </w:rPr>
  </w:style>
  <w:style w:type="character" w:customStyle="1" w:styleId="markedcontent">
    <w:name w:val="markedcontent"/>
    <w:rsid w:val="00064796"/>
  </w:style>
  <w:style w:type="paragraph" w:styleId="Sprechblasentext">
    <w:name w:val="Balloon Text"/>
    <w:basedOn w:val="Standard"/>
    <w:link w:val="SprechblasentextZchn"/>
    <w:uiPriority w:val="99"/>
    <w:semiHidden/>
    <w:unhideWhenUsed/>
    <w:rsid w:val="00AF792B"/>
    <w:rPr>
      <w:rFonts w:ascii="Tahoma" w:hAnsi="Tahoma" w:cs="Tahoma"/>
      <w:sz w:val="16"/>
      <w:szCs w:val="16"/>
    </w:rPr>
  </w:style>
  <w:style w:type="character" w:customStyle="1" w:styleId="SprechblasentextZchn">
    <w:name w:val="Sprechblasentext Zchn"/>
    <w:link w:val="Sprechblasentext"/>
    <w:uiPriority w:val="99"/>
    <w:semiHidden/>
    <w:rsid w:val="00AF792B"/>
    <w:rPr>
      <w:rFonts w:ascii="Tahoma" w:hAnsi="Tahoma" w:cs="Tahoma"/>
      <w:sz w:val="16"/>
      <w:szCs w:val="16"/>
      <w:lang w:val="de-DE" w:eastAsia="de-DE"/>
    </w:rPr>
  </w:style>
  <w:style w:type="paragraph" w:customStyle="1" w:styleId="odd">
    <w:name w:val="odd"/>
    <w:basedOn w:val="Standard"/>
    <w:rsid w:val="00FD1C73"/>
    <w:pPr>
      <w:spacing w:before="100" w:beforeAutospacing="1" w:after="100" w:afterAutospacing="1"/>
    </w:pPr>
    <w:rPr>
      <w:lang w:val="de-AT" w:eastAsia="de-AT"/>
    </w:rPr>
  </w:style>
  <w:style w:type="paragraph" w:styleId="StandardWeb">
    <w:name w:val="Normal (Web)"/>
    <w:basedOn w:val="Standard"/>
    <w:uiPriority w:val="99"/>
    <w:unhideWhenUsed/>
    <w:rsid w:val="00FD1C73"/>
    <w:pPr>
      <w:spacing w:before="100" w:beforeAutospacing="1" w:after="100" w:afterAutospacing="1"/>
    </w:pPr>
    <w:rPr>
      <w:lang w:val="de-AT" w:eastAsia="de-AT"/>
    </w:rPr>
  </w:style>
  <w:style w:type="character" w:customStyle="1" w:styleId="maxwidth200">
    <w:name w:val="maxwidth200"/>
    <w:rsid w:val="00FD1C73"/>
  </w:style>
  <w:style w:type="character" w:styleId="Hervorhebung">
    <w:name w:val="Emphasis"/>
    <w:uiPriority w:val="20"/>
    <w:qFormat/>
    <w:rsid w:val="00FD1C73"/>
    <w:rPr>
      <w:i/>
      <w:iCs/>
    </w:rPr>
  </w:style>
  <w:style w:type="paragraph" w:customStyle="1" w:styleId="even">
    <w:name w:val="even"/>
    <w:basedOn w:val="Standard"/>
    <w:rsid w:val="00FD1C73"/>
    <w:pPr>
      <w:spacing w:before="100" w:beforeAutospacing="1" w:after="100" w:afterAutospacing="1"/>
    </w:pPr>
    <w:rPr>
      <w:lang w:val="de-AT" w:eastAsia="de-AT"/>
    </w:rPr>
  </w:style>
  <w:style w:type="character" w:customStyle="1" w:styleId="suchwort">
    <w:name w:val="suchwort"/>
    <w:rsid w:val="002B5B19"/>
  </w:style>
  <w:style w:type="paragraph" w:customStyle="1" w:styleId="bodytext">
    <w:name w:val="bodytext"/>
    <w:basedOn w:val="Standard"/>
    <w:rsid w:val="00EE2F8F"/>
    <w:pPr>
      <w:spacing w:before="100" w:beforeAutospacing="1" w:after="100" w:afterAutospacing="1"/>
    </w:pPr>
    <w:rPr>
      <w:lang w:val="de-AT" w:eastAsia="de-AT"/>
    </w:rPr>
  </w:style>
  <w:style w:type="character" w:customStyle="1" w:styleId="fontswitch167">
    <w:name w:val="fontswitch_167"/>
    <w:rsid w:val="00EE2F8F"/>
  </w:style>
  <w:style w:type="character" w:customStyle="1" w:styleId="fontswitch169">
    <w:name w:val="fontswitch_169"/>
    <w:rsid w:val="00EE2F8F"/>
  </w:style>
  <w:style w:type="character" w:customStyle="1" w:styleId="hgkelc">
    <w:name w:val="hgkelc"/>
    <w:rsid w:val="00537210"/>
  </w:style>
  <w:style w:type="character" w:styleId="BesuchterHyperlink">
    <w:name w:val="BesuchterHyperlink"/>
    <w:uiPriority w:val="99"/>
    <w:semiHidden/>
    <w:unhideWhenUsed/>
    <w:rsid w:val="00653118"/>
    <w:rPr>
      <w:color w:val="800080"/>
      <w:u w:val="single"/>
    </w:rPr>
  </w:style>
  <w:style w:type="character" w:customStyle="1" w:styleId="fontswitch111">
    <w:name w:val="fontswitch_111"/>
    <w:rsid w:val="00A9499D"/>
  </w:style>
  <w:style w:type="character" w:customStyle="1" w:styleId="fontswitch120">
    <w:name w:val="fontswitch_120"/>
    <w:rsid w:val="00A9499D"/>
  </w:style>
  <w:style w:type="character" w:customStyle="1" w:styleId="fontswitch121">
    <w:name w:val="fontswitch_121"/>
    <w:rsid w:val="00A94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0538">
      <w:bodyDiv w:val="1"/>
      <w:marLeft w:val="0"/>
      <w:marRight w:val="0"/>
      <w:marTop w:val="0"/>
      <w:marBottom w:val="0"/>
      <w:divBdr>
        <w:top w:val="none" w:sz="0" w:space="0" w:color="auto"/>
        <w:left w:val="none" w:sz="0" w:space="0" w:color="auto"/>
        <w:bottom w:val="none" w:sz="0" w:space="0" w:color="auto"/>
        <w:right w:val="none" w:sz="0" w:space="0" w:color="auto"/>
      </w:divBdr>
    </w:div>
    <w:div w:id="199050844">
      <w:bodyDiv w:val="1"/>
      <w:marLeft w:val="0"/>
      <w:marRight w:val="0"/>
      <w:marTop w:val="0"/>
      <w:marBottom w:val="0"/>
      <w:divBdr>
        <w:top w:val="none" w:sz="0" w:space="0" w:color="auto"/>
        <w:left w:val="none" w:sz="0" w:space="0" w:color="auto"/>
        <w:bottom w:val="none" w:sz="0" w:space="0" w:color="auto"/>
        <w:right w:val="none" w:sz="0" w:space="0" w:color="auto"/>
      </w:divBdr>
    </w:div>
    <w:div w:id="507327575">
      <w:bodyDiv w:val="1"/>
      <w:marLeft w:val="0"/>
      <w:marRight w:val="0"/>
      <w:marTop w:val="0"/>
      <w:marBottom w:val="0"/>
      <w:divBdr>
        <w:top w:val="none" w:sz="0" w:space="0" w:color="auto"/>
        <w:left w:val="none" w:sz="0" w:space="0" w:color="auto"/>
        <w:bottom w:val="none" w:sz="0" w:space="0" w:color="auto"/>
        <w:right w:val="none" w:sz="0" w:space="0" w:color="auto"/>
      </w:divBdr>
      <w:divsChild>
        <w:div w:id="1611426484">
          <w:marLeft w:val="0"/>
          <w:marRight w:val="0"/>
          <w:marTop w:val="0"/>
          <w:marBottom w:val="0"/>
          <w:divBdr>
            <w:top w:val="none" w:sz="0" w:space="0" w:color="auto"/>
            <w:left w:val="none" w:sz="0" w:space="0" w:color="auto"/>
            <w:bottom w:val="none" w:sz="0" w:space="0" w:color="auto"/>
            <w:right w:val="none" w:sz="0" w:space="0" w:color="auto"/>
          </w:divBdr>
          <w:divsChild>
            <w:div w:id="148178663">
              <w:marLeft w:val="0"/>
              <w:marRight w:val="0"/>
              <w:marTop w:val="0"/>
              <w:marBottom w:val="0"/>
              <w:divBdr>
                <w:top w:val="none" w:sz="0" w:space="0" w:color="auto"/>
                <w:left w:val="none" w:sz="0" w:space="0" w:color="auto"/>
                <w:bottom w:val="none" w:sz="0" w:space="0" w:color="auto"/>
                <w:right w:val="none" w:sz="0" w:space="0" w:color="auto"/>
              </w:divBdr>
            </w:div>
            <w:div w:id="329211993">
              <w:marLeft w:val="0"/>
              <w:marRight w:val="0"/>
              <w:marTop w:val="0"/>
              <w:marBottom w:val="0"/>
              <w:divBdr>
                <w:top w:val="none" w:sz="0" w:space="0" w:color="auto"/>
                <w:left w:val="none" w:sz="0" w:space="0" w:color="auto"/>
                <w:bottom w:val="none" w:sz="0" w:space="0" w:color="auto"/>
                <w:right w:val="none" w:sz="0" w:space="0" w:color="auto"/>
              </w:divBdr>
            </w:div>
            <w:div w:id="888764650">
              <w:marLeft w:val="0"/>
              <w:marRight w:val="0"/>
              <w:marTop w:val="0"/>
              <w:marBottom w:val="0"/>
              <w:divBdr>
                <w:top w:val="none" w:sz="0" w:space="0" w:color="auto"/>
                <w:left w:val="none" w:sz="0" w:space="0" w:color="auto"/>
                <w:bottom w:val="none" w:sz="0" w:space="0" w:color="auto"/>
                <w:right w:val="none" w:sz="0" w:space="0" w:color="auto"/>
              </w:divBdr>
            </w:div>
            <w:div w:id="1298992186">
              <w:marLeft w:val="0"/>
              <w:marRight w:val="0"/>
              <w:marTop w:val="0"/>
              <w:marBottom w:val="0"/>
              <w:divBdr>
                <w:top w:val="none" w:sz="0" w:space="0" w:color="auto"/>
                <w:left w:val="none" w:sz="0" w:space="0" w:color="auto"/>
                <w:bottom w:val="none" w:sz="0" w:space="0" w:color="auto"/>
                <w:right w:val="none" w:sz="0" w:space="0" w:color="auto"/>
              </w:divBdr>
            </w:div>
            <w:div w:id="1389307212">
              <w:marLeft w:val="0"/>
              <w:marRight w:val="0"/>
              <w:marTop w:val="0"/>
              <w:marBottom w:val="0"/>
              <w:divBdr>
                <w:top w:val="none" w:sz="0" w:space="0" w:color="auto"/>
                <w:left w:val="none" w:sz="0" w:space="0" w:color="auto"/>
                <w:bottom w:val="none" w:sz="0" w:space="0" w:color="auto"/>
                <w:right w:val="none" w:sz="0" w:space="0" w:color="auto"/>
              </w:divBdr>
            </w:div>
            <w:div w:id="15302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5371">
      <w:bodyDiv w:val="1"/>
      <w:marLeft w:val="0"/>
      <w:marRight w:val="0"/>
      <w:marTop w:val="0"/>
      <w:marBottom w:val="0"/>
      <w:divBdr>
        <w:top w:val="none" w:sz="0" w:space="0" w:color="auto"/>
        <w:left w:val="none" w:sz="0" w:space="0" w:color="auto"/>
        <w:bottom w:val="none" w:sz="0" w:space="0" w:color="auto"/>
        <w:right w:val="none" w:sz="0" w:space="0" w:color="auto"/>
      </w:divBdr>
    </w:div>
    <w:div w:id="875241186">
      <w:bodyDiv w:val="1"/>
      <w:marLeft w:val="0"/>
      <w:marRight w:val="0"/>
      <w:marTop w:val="0"/>
      <w:marBottom w:val="0"/>
      <w:divBdr>
        <w:top w:val="none" w:sz="0" w:space="0" w:color="auto"/>
        <w:left w:val="none" w:sz="0" w:space="0" w:color="auto"/>
        <w:bottom w:val="none" w:sz="0" w:space="0" w:color="auto"/>
        <w:right w:val="none" w:sz="0" w:space="0" w:color="auto"/>
      </w:divBdr>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84044760">
      <w:bodyDiv w:val="1"/>
      <w:marLeft w:val="0"/>
      <w:marRight w:val="0"/>
      <w:marTop w:val="0"/>
      <w:marBottom w:val="0"/>
      <w:divBdr>
        <w:top w:val="none" w:sz="0" w:space="0" w:color="auto"/>
        <w:left w:val="none" w:sz="0" w:space="0" w:color="auto"/>
        <w:bottom w:val="none" w:sz="0" w:space="0" w:color="auto"/>
        <w:right w:val="none" w:sz="0" w:space="0" w:color="auto"/>
      </w:divBdr>
    </w:div>
    <w:div w:id="1294945569">
      <w:bodyDiv w:val="1"/>
      <w:marLeft w:val="0"/>
      <w:marRight w:val="0"/>
      <w:marTop w:val="0"/>
      <w:marBottom w:val="0"/>
      <w:divBdr>
        <w:top w:val="none" w:sz="0" w:space="0" w:color="auto"/>
        <w:left w:val="none" w:sz="0" w:space="0" w:color="auto"/>
        <w:bottom w:val="none" w:sz="0" w:space="0" w:color="auto"/>
        <w:right w:val="none" w:sz="0" w:space="0" w:color="auto"/>
      </w:divBdr>
    </w:div>
    <w:div w:id="1405448667">
      <w:bodyDiv w:val="1"/>
      <w:marLeft w:val="0"/>
      <w:marRight w:val="0"/>
      <w:marTop w:val="0"/>
      <w:marBottom w:val="0"/>
      <w:divBdr>
        <w:top w:val="none" w:sz="0" w:space="0" w:color="auto"/>
        <w:left w:val="none" w:sz="0" w:space="0" w:color="auto"/>
        <w:bottom w:val="none" w:sz="0" w:space="0" w:color="auto"/>
        <w:right w:val="none" w:sz="0" w:space="0" w:color="auto"/>
      </w:divBdr>
      <w:divsChild>
        <w:div w:id="565723013">
          <w:marLeft w:val="0"/>
          <w:marRight w:val="0"/>
          <w:marTop w:val="0"/>
          <w:marBottom w:val="0"/>
          <w:divBdr>
            <w:top w:val="none" w:sz="0" w:space="0" w:color="auto"/>
            <w:left w:val="none" w:sz="0" w:space="0" w:color="auto"/>
            <w:bottom w:val="none" w:sz="0" w:space="0" w:color="auto"/>
            <w:right w:val="none" w:sz="0" w:space="0" w:color="auto"/>
          </w:divBdr>
          <w:divsChild>
            <w:div w:id="1066954617">
              <w:marLeft w:val="0"/>
              <w:marRight w:val="0"/>
              <w:marTop w:val="0"/>
              <w:marBottom w:val="0"/>
              <w:divBdr>
                <w:top w:val="none" w:sz="0" w:space="0" w:color="auto"/>
                <w:left w:val="none" w:sz="0" w:space="0" w:color="auto"/>
                <w:bottom w:val="none" w:sz="0" w:space="0" w:color="auto"/>
                <w:right w:val="none" w:sz="0" w:space="0" w:color="auto"/>
              </w:divBdr>
              <w:divsChild>
                <w:div w:id="266815124">
                  <w:marLeft w:val="0"/>
                  <w:marRight w:val="0"/>
                  <w:marTop w:val="0"/>
                  <w:marBottom w:val="0"/>
                  <w:divBdr>
                    <w:top w:val="none" w:sz="0" w:space="0" w:color="auto"/>
                    <w:left w:val="none" w:sz="0" w:space="0" w:color="auto"/>
                    <w:bottom w:val="none" w:sz="0" w:space="0" w:color="auto"/>
                    <w:right w:val="none" w:sz="0" w:space="0" w:color="auto"/>
                  </w:divBdr>
                </w:div>
                <w:div w:id="267467684">
                  <w:marLeft w:val="0"/>
                  <w:marRight w:val="0"/>
                  <w:marTop w:val="0"/>
                  <w:marBottom w:val="0"/>
                  <w:divBdr>
                    <w:top w:val="none" w:sz="0" w:space="0" w:color="auto"/>
                    <w:left w:val="none" w:sz="0" w:space="0" w:color="auto"/>
                    <w:bottom w:val="none" w:sz="0" w:space="0" w:color="auto"/>
                    <w:right w:val="none" w:sz="0" w:space="0" w:color="auto"/>
                  </w:divBdr>
                </w:div>
                <w:div w:id="382023066">
                  <w:marLeft w:val="0"/>
                  <w:marRight w:val="0"/>
                  <w:marTop w:val="0"/>
                  <w:marBottom w:val="0"/>
                  <w:divBdr>
                    <w:top w:val="none" w:sz="0" w:space="0" w:color="auto"/>
                    <w:left w:val="none" w:sz="0" w:space="0" w:color="auto"/>
                    <w:bottom w:val="none" w:sz="0" w:space="0" w:color="auto"/>
                    <w:right w:val="none" w:sz="0" w:space="0" w:color="auto"/>
                  </w:divBdr>
                </w:div>
                <w:div w:id="475688875">
                  <w:marLeft w:val="0"/>
                  <w:marRight w:val="0"/>
                  <w:marTop w:val="0"/>
                  <w:marBottom w:val="0"/>
                  <w:divBdr>
                    <w:top w:val="none" w:sz="0" w:space="0" w:color="auto"/>
                    <w:left w:val="none" w:sz="0" w:space="0" w:color="auto"/>
                    <w:bottom w:val="none" w:sz="0" w:space="0" w:color="auto"/>
                    <w:right w:val="none" w:sz="0" w:space="0" w:color="auto"/>
                  </w:divBdr>
                  <w:divsChild>
                    <w:div w:id="194076766">
                      <w:marLeft w:val="0"/>
                      <w:marRight w:val="0"/>
                      <w:marTop w:val="0"/>
                      <w:marBottom w:val="0"/>
                      <w:divBdr>
                        <w:top w:val="none" w:sz="0" w:space="0" w:color="auto"/>
                        <w:left w:val="none" w:sz="0" w:space="0" w:color="auto"/>
                        <w:bottom w:val="none" w:sz="0" w:space="0" w:color="auto"/>
                        <w:right w:val="none" w:sz="0" w:space="0" w:color="auto"/>
                      </w:divBdr>
                    </w:div>
                  </w:divsChild>
                </w:div>
                <w:div w:id="635306215">
                  <w:marLeft w:val="0"/>
                  <w:marRight w:val="0"/>
                  <w:marTop w:val="0"/>
                  <w:marBottom w:val="0"/>
                  <w:divBdr>
                    <w:top w:val="none" w:sz="0" w:space="0" w:color="auto"/>
                    <w:left w:val="none" w:sz="0" w:space="0" w:color="auto"/>
                    <w:bottom w:val="none" w:sz="0" w:space="0" w:color="auto"/>
                    <w:right w:val="none" w:sz="0" w:space="0" w:color="auto"/>
                  </w:divBdr>
                </w:div>
                <w:div w:id="698512219">
                  <w:marLeft w:val="0"/>
                  <w:marRight w:val="0"/>
                  <w:marTop w:val="0"/>
                  <w:marBottom w:val="0"/>
                  <w:divBdr>
                    <w:top w:val="none" w:sz="0" w:space="0" w:color="auto"/>
                    <w:left w:val="none" w:sz="0" w:space="0" w:color="auto"/>
                    <w:bottom w:val="none" w:sz="0" w:space="0" w:color="auto"/>
                    <w:right w:val="none" w:sz="0" w:space="0" w:color="auto"/>
                  </w:divBdr>
                  <w:divsChild>
                    <w:div w:id="6298043">
                      <w:marLeft w:val="0"/>
                      <w:marRight w:val="0"/>
                      <w:marTop w:val="0"/>
                      <w:marBottom w:val="0"/>
                      <w:divBdr>
                        <w:top w:val="none" w:sz="0" w:space="0" w:color="auto"/>
                        <w:left w:val="none" w:sz="0" w:space="0" w:color="auto"/>
                        <w:bottom w:val="none" w:sz="0" w:space="0" w:color="auto"/>
                        <w:right w:val="none" w:sz="0" w:space="0" w:color="auto"/>
                      </w:divBdr>
                    </w:div>
                  </w:divsChild>
                </w:div>
                <w:div w:id="849880857">
                  <w:marLeft w:val="0"/>
                  <w:marRight w:val="0"/>
                  <w:marTop w:val="0"/>
                  <w:marBottom w:val="0"/>
                  <w:divBdr>
                    <w:top w:val="none" w:sz="0" w:space="0" w:color="auto"/>
                    <w:left w:val="none" w:sz="0" w:space="0" w:color="auto"/>
                    <w:bottom w:val="none" w:sz="0" w:space="0" w:color="auto"/>
                    <w:right w:val="none" w:sz="0" w:space="0" w:color="auto"/>
                  </w:divBdr>
                </w:div>
                <w:div w:id="1321419456">
                  <w:marLeft w:val="0"/>
                  <w:marRight w:val="0"/>
                  <w:marTop w:val="0"/>
                  <w:marBottom w:val="0"/>
                  <w:divBdr>
                    <w:top w:val="none" w:sz="0" w:space="0" w:color="auto"/>
                    <w:left w:val="none" w:sz="0" w:space="0" w:color="auto"/>
                    <w:bottom w:val="none" w:sz="0" w:space="0" w:color="auto"/>
                    <w:right w:val="none" w:sz="0" w:space="0" w:color="auto"/>
                  </w:divBdr>
                  <w:divsChild>
                    <w:div w:id="860584323">
                      <w:marLeft w:val="0"/>
                      <w:marRight w:val="0"/>
                      <w:marTop w:val="0"/>
                      <w:marBottom w:val="0"/>
                      <w:divBdr>
                        <w:top w:val="none" w:sz="0" w:space="0" w:color="auto"/>
                        <w:left w:val="none" w:sz="0" w:space="0" w:color="auto"/>
                        <w:bottom w:val="none" w:sz="0" w:space="0" w:color="auto"/>
                        <w:right w:val="none" w:sz="0" w:space="0" w:color="auto"/>
                      </w:divBdr>
                    </w:div>
                  </w:divsChild>
                </w:div>
                <w:div w:id="1440564792">
                  <w:marLeft w:val="0"/>
                  <w:marRight w:val="0"/>
                  <w:marTop w:val="0"/>
                  <w:marBottom w:val="0"/>
                  <w:divBdr>
                    <w:top w:val="none" w:sz="0" w:space="0" w:color="auto"/>
                    <w:left w:val="none" w:sz="0" w:space="0" w:color="auto"/>
                    <w:bottom w:val="none" w:sz="0" w:space="0" w:color="auto"/>
                    <w:right w:val="none" w:sz="0" w:space="0" w:color="auto"/>
                  </w:divBdr>
                  <w:divsChild>
                    <w:div w:id="2072994528">
                      <w:marLeft w:val="0"/>
                      <w:marRight w:val="0"/>
                      <w:marTop w:val="0"/>
                      <w:marBottom w:val="0"/>
                      <w:divBdr>
                        <w:top w:val="none" w:sz="0" w:space="0" w:color="auto"/>
                        <w:left w:val="none" w:sz="0" w:space="0" w:color="auto"/>
                        <w:bottom w:val="none" w:sz="0" w:space="0" w:color="auto"/>
                        <w:right w:val="none" w:sz="0" w:space="0" w:color="auto"/>
                      </w:divBdr>
                    </w:div>
                  </w:divsChild>
                </w:div>
                <w:div w:id="1514034366">
                  <w:marLeft w:val="0"/>
                  <w:marRight w:val="0"/>
                  <w:marTop w:val="0"/>
                  <w:marBottom w:val="0"/>
                  <w:divBdr>
                    <w:top w:val="none" w:sz="0" w:space="0" w:color="auto"/>
                    <w:left w:val="none" w:sz="0" w:space="0" w:color="auto"/>
                    <w:bottom w:val="none" w:sz="0" w:space="0" w:color="auto"/>
                    <w:right w:val="none" w:sz="0" w:space="0" w:color="auto"/>
                  </w:divBdr>
                </w:div>
                <w:div w:id="1595550647">
                  <w:marLeft w:val="0"/>
                  <w:marRight w:val="0"/>
                  <w:marTop w:val="0"/>
                  <w:marBottom w:val="0"/>
                  <w:divBdr>
                    <w:top w:val="none" w:sz="0" w:space="0" w:color="auto"/>
                    <w:left w:val="none" w:sz="0" w:space="0" w:color="auto"/>
                    <w:bottom w:val="none" w:sz="0" w:space="0" w:color="auto"/>
                    <w:right w:val="none" w:sz="0" w:space="0" w:color="auto"/>
                  </w:divBdr>
                  <w:divsChild>
                    <w:div w:id="896090723">
                      <w:marLeft w:val="0"/>
                      <w:marRight w:val="0"/>
                      <w:marTop w:val="0"/>
                      <w:marBottom w:val="0"/>
                      <w:divBdr>
                        <w:top w:val="none" w:sz="0" w:space="0" w:color="auto"/>
                        <w:left w:val="none" w:sz="0" w:space="0" w:color="auto"/>
                        <w:bottom w:val="none" w:sz="0" w:space="0" w:color="auto"/>
                        <w:right w:val="none" w:sz="0" w:space="0" w:color="auto"/>
                      </w:divBdr>
                    </w:div>
                  </w:divsChild>
                </w:div>
                <w:div w:id="1677685270">
                  <w:marLeft w:val="0"/>
                  <w:marRight w:val="0"/>
                  <w:marTop w:val="0"/>
                  <w:marBottom w:val="0"/>
                  <w:divBdr>
                    <w:top w:val="none" w:sz="0" w:space="0" w:color="auto"/>
                    <w:left w:val="none" w:sz="0" w:space="0" w:color="auto"/>
                    <w:bottom w:val="none" w:sz="0" w:space="0" w:color="auto"/>
                    <w:right w:val="none" w:sz="0" w:space="0" w:color="auto"/>
                  </w:divBdr>
                </w:div>
                <w:div w:id="1732456389">
                  <w:marLeft w:val="0"/>
                  <w:marRight w:val="0"/>
                  <w:marTop w:val="0"/>
                  <w:marBottom w:val="0"/>
                  <w:divBdr>
                    <w:top w:val="none" w:sz="0" w:space="0" w:color="auto"/>
                    <w:left w:val="none" w:sz="0" w:space="0" w:color="auto"/>
                    <w:bottom w:val="none" w:sz="0" w:space="0" w:color="auto"/>
                    <w:right w:val="none" w:sz="0" w:space="0" w:color="auto"/>
                  </w:divBdr>
                </w:div>
                <w:div w:id="1747149106">
                  <w:marLeft w:val="0"/>
                  <w:marRight w:val="0"/>
                  <w:marTop w:val="0"/>
                  <w:marBottom w:val="0"/>
                  <w:divBdr>
                    <w:top w:val="none" w:sz="0" w:space="0" w:color="auto"/>
                    <w:left w:val="none" w:sz="0" w:space="0" w:color="auto"/>
                    <w:bottom w:val="none" w:sz="0" w:space="0" w:color="auto"/>
                    <w:right w:val="none" w:sz="0" w:space="0" w:color="auto"/>
                  </w:divBdr>
                  <w:divsChild>
                    <w:div w:id="348457330">
                      <w:marLeft w:val="0"/>
                      <w:marRight w:val="0"/>
                      <w:marTop w:val="0"/>
                      <w:marBottom w:val="0"/>
                      <w:divBdr>
                        <w:top w:val="none" w:sz="0" w:space="0" w:color="auto"/>
                        <w:left w:val="none" w:sz="0" w:space="0" w:color="auto"/>
                        <w:bottom w:val="none" w:sz="0" w:space="0" w:color="auto"/>
                        <w:right w:val="none" w:sz="0" w:space="0" w:color="auto"/>
                      </w:divBdr>
                    </w:div>
                  </w:divsChild>
                </w:div>
                <w:div w:id="1900752033">
                  <w:marLeft w:val="0"/>
                  <w:marRight w:val="0"/>
                  <w:marTop w:val="0"/>
                  <w:marBottom w:val="0"/>
                  <w:divBdr>
                    <w:top w:val="none" w:sz="0" w:space="0" w:color="auto"/>
                    <w:left w:val="none" w:sz="0" w:space="0" w:color="auto"/>
                    <w:bottom w:val="none" w:sz="0" w:space="0" w:color="auto"/>
                    <w:right w:val="none" w:sz="0" w:space="0" w:color="auto"/>
                  </w:divBdr>
                  <w:divsChild>
                    <w:div w:id="17333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43111">
          <w:marLeft w:val="0"/>
          <w:marRight w:val="0"/>
          <w:marTop w:val="0"/>
          <w:marBottom w:val="0"/>
          <w:divBdr>
            <w:top w:val="none" w:sz="0" w:space="0" w:color="auto"/>
            <w:left w:val="none" w:sz="0" w:space="0" w:color="auto"/>
            <w:bottom w:val="none" w:sz="0" w:space="0" w:color="auto"/>
            <w:right w:val="none" w:sz="0" w:space="0" w:color="auto"/>
          </w:divBdr>
          <w:divsChild>
            <w:div w:id="161433689">
              <w:marLeft w:val="0"/>
              <w:marRight w:val="0"/>
              <w:marTop w:val="0"/>
              <w:marBottom w:val="0"/>
              <w:divBdr>
                <w:top w:val="none" w:sz="0" w:space="0" w:color="auto"/>
                <w:left w:val="none" w:sz="0" w:space="0" w:color="auto"/>
                <w:bottom w:val="none" w:sz="0" w:space="0" w:color="auto"/>
                <w:right w:val="none" w:sz="0" w:space="0" w:color="auto"/>
              </w:divBdr>
              <w:divsChild>
                <w:div w:id="109672105">
                  <w:marLeft w:val="0"/>
                  <w:marRight w:val="0"/>
                  <w:marTop w:val="0"/>
                  <w:marBottom w:val="0"/>
                  <w:divBdr>
                    <w:top w:val="none" w:sz="0" w:space="0" w:color="auto"/>
                    <w:left w:val="none" w:sz="0" w:space="0" w:color="auto"/>
                    <w:bottom w:val="none" w:sz="0" w:space="0" w:color="auto"/>
                    <w:right w:val="none" w:sz="0" w:space="0" w:color="auto"/>
                  </w:divBdr>
                </w:div>
                <w:div w:id="133837933">
                  <w:marLeft w:val="0"/>
                  <w:marRight w:val="0"/>
                  <w:marTop w:val="0"/>
                  <w:marBottom w:val="0"/>
                  <w:divBdr>
                    <w:top w:val="none" w:sz="0" w:space="0" w:color="auto"/>
                    <w:left w:val="none" w:sz="0" w:space="0" w:color="auto"/>
                    <w:bottom w:val="none" w:sz="0" w:space="0" w:color="auto"/>
                    <w:right w:val="none" w:sz="0" w:space="0" w:color="auto"/>
                  </w:divBdr>
                  <w:divsChild>
                    <w:div w:id="1972468338">
                      <w:marLeft w:val="0"/>
                      <w:marRight w:val="0"/>
                      <w:marTop w:val="0"/>
                      <w:marBottom w:val="0"/>
                      <w:divBdr>
                        <w:top w:val="none" w:sz="0" w:space="0" w:color="auto"/>
                        <w:left w:val="none" w:sz="0" w:space="0" w:color="auto"/>
                        <w:bottom w:val="none" w:sz="0" w:space="0" w:color="auto"/>
                        <w:right w:val="none" w:sz="0" w:space="0" w:color="auto"/>
                      </w:divBdr>
                    </w:div>
                  </w:divsChild>
                </w:div>
                <w:div w:id="581910474">
                  <w:marLeft w:val="0"/>
                  <w:marRight w:val="0"/>
                  <w:marTop w:val="0"/>
                  <w:marBottom w:val="0"/>
                  <w:divBdr>
                    <w:top w:val="none" w:sz="0" w:space="0" w:color="auto"/>
                    <w:left w:val="none" w:sz="0" w:space="0" w:color="auto"/>
                    <w:bottom w:val="none" w:sz="0" w:space="0" w:color="auto"/>
                    <w:right w:val="none" w:sz="0" w:space="0" w:color="auto"/>
                  </w:divBdr>
                  <w:divsChild>
                    <w:div w:id="1649935565">
                      <w:marLeft w:val="0"/>
                      <w:marRight w:val="0"/>
                      <w:marTop w:val="0"/>
                      <w:marBottom w:val="0"/>
                      <w:divBdr>
                        <w:top w:val="none" w:sz="0" w:space="0" w:color="auto"/>
                        <w:left w:val="none" w:sz="0" w:space="0" w:color="auto"/>
                        <w:bottom w:val="none" w:sz="0" w:space="0" w:color="auto"/>
                        <w:right w:val="none" w:sz="0" w:space="0" w:color="auto"/>
                      </w:divBdr>
                    </w:div>
                  </w:divsChild>
                </w:div>
                <w:div w:id="640886416">
                  <w:marLeft w:val="0"/>
                  <w:marRight w:val="0"/>
                  <w:marTop w:val="0"/>
                  <w:marBottom w:val="0"/>
                  <w:divBdr>
                    <w:top w:val="none" w:sz="0" w:space="0" w:color="auto"/>
                    <w:left w:val="none" w:sz="0" w:space="0" w:color="auto"/>
                    <w:bottom w:val="none" w:sz="0" w:space="0" w:color="auto"/>
                    <w:right w:val="none" w:sz="0" w:space="0" w:color="auto"/>
                  </w:divBdr>
                  <w:divsChild>
                    <w:div w:id="1652909307">
                      <w:marLeft w:val="0"/>
                      <w:marRight w:val="0"/>
                      <w:marTop w:val="0"/>
                      <w:marBottom w:val="0"/>
                      <w:divBdr>
                        <w:top w:val="none" w:sz="0" w:space="0" w:color="auto"/>
                        <w:left w:val="none" w:sz="0" w:space="0" w:color="auto"/>
                        <w:bottom w:val="none" w:sz="0" w:space="0" w:color="auto"/>
                        <w:right w:val="none" w:sz="0" w:space="0" w:color="auto"/>
                      </w:divBdr>
                    </w:div>
                  </w:divsChild>
                </w:div>
                <w:div w:id="737170743">
                  <w:marLeft w:val="0"/>
                  <w:marRight w:val="0"/>
                  <w:marTop w:val="0"/>
                  <w:marBottom w:val="0"/>
                  <w:divBdr>
                    <w:top w:val="none" w:sz="0" w:space="0" w:color="auto"/>
                    <w:left w:val="none" w:sz="0" w:space="0" w:color="auto"/>
                    <w:bottom w:val="none" w:sz="0" w:space="0" w:color="auto"/>
                    <w:right w:val="none" w:sz="0" w:space="0" w:color="auto"/>
                  </w:divBdr>
                  <w:divsChild>
                    <w:div w:id="755631963">
                      <w:marLeft w:val="0"/>
                      <w:marRight w:val="0"/>
                      <w:marTop w:val="0"/>
                      <w:marBottom w:val="0"/>
                      <w:divBdr>
                        <w:top w:val="none" w:sz="0" w:space="0" w:color="auto"/>
                        <w:left w:val="none" w:sz="0" w:space="0" w:color="auto"/>
                        <w:bottom w:val="none" w:sz="0" w:space="0" w:color="auto"/>
                        <w:right w:val="none" w:sz="0" w:space="0" w:color="auto"/>
                      </w:divBdr>
                    </w:div>
                  </w:divsChild>
                </w:div>
                <w:div w:id="854151667">
                  <w:marLeft w:val="0"/>
                  <w:marRight w:val="0"/>
                  <w:marTop w:val="0"/>
                  <w:marBottom w:val="0"/>
                  <w:divBdr>
                    <w:top w:val="none" w:sz="0" w:space="0" w:color="auto"/>
                    <w:left w:val="none" w:sz="0" w:space="0" w:color="auto"/>
                    <w:bottom w:val="none" w:sz="0" w:space="0" w:color="auto"/>
                    <w:right w:val="none" w:sz="0" w:space="0" w:color="auto"/>
                  </w:divBdr>
                  <w:divsChild>
                    <w:div w:id="1981418321">
                      <w:marLeft w:val="0"/>
                      <w:marRight w:val="0"/>
                      <w:marTop w:val="0"/>
                      <w:marBottom w:val="0"/>
                      <w:divBdr>
                        <w:top w:val="none" w:sz="0" w:space="0" w:color="auto"/>
                        <w:left w:val="none" w:sz="0" w:space="0" w:color="auto"/>
                        <w:bottom w:val="none" w:sz="0" w:space="0" w:color="auto"/>
                        <w:right w:val="none" w:sz="0" w:space="0" w:color="auto"/>
                      </w:divBdr>
                    </w:div>
                  </w:divsChild>
                </w:div>
                <w:div w:id="1510753982">
                  <w:marLeft w:val="0"/>
                  <w:marRight w:val="0"/>
                  <w:marTop w:val="0"/>
                  <w:marBottom w:val="0"/>
                  <w:divBdr>
                    <w:top w:val="none" w:sz="0" w:space="0" w:color="auto"/>
                    <w:left w:val="none" w:sz="0" w:space="0" w:color="auto"/>
                    <w:bottom w:val="none" w:sz="0" w:space="0" w:color="auto"/>
                    <w:right w:val="none" w:sz="0" w:space="0" w:color="auto"/>
                  </w:divBdr>
                </w:div>
                <w:div w:id="1574927142">
                  <w:marLeft w:val="0"/>
                  <w:marRight w:val="0"/>
                  <w:marTop w:val="0"/>
                  <w:marBottom w:val="0"/>
                  <w:divBdr>
                    <w:top w:val="none" w:sz="0" w:space="0" w:color="auto"/>
                    <w:left w:val="none" w:sz="0" w:space="0" w:color="auto"/>
                    <w:bottom w:val="none" w:sz="0" w:space="0" w:color="auto"/>
                    <w:right w:val="none" w:sz="0" w:space="0" w:color="auto"/>
                  </w:divBdr>
                  <w:divsChild>
                    <w:div w:id="18767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7289">
          <w:marLeft w:val="0"/>
          <w:marRight w:val="0"/>
          <w:marTop w:val="0"/>
          <w:marBottom w:val="0"/>
          <w:divBdr>
            <w:top w:val="none" w:sz="0" w:space="0" w:color="auto"/>
            <w:left w:val="none" w:sz="0" w:space="0" w:color="auto"/>
            <w:bottom w:val="none" w:sz="0" w:space="0" w:color="auto"/>
            <w:right w:val="none" w:sz="0" w:space="0" w:color="auto"/>
          </w:divBdr>
          <w:divsChild>
            <w:div w:id="706371629">
              <w:marLeft w:val="0"/>
              <w:marRight w:val="0"/>
              <w:marTop w:val="0"/>
              <w:marBottom w:val="0"/>
              <w:divBdr>
                <w:top w:val="none" w:sz="0" w:space="0" w:color="auto"/>
                <w:left w:val="none" w:sz="0" w:space="0" w:color="auto"/>
                <w:bottom w:val="none" w:sz="0" w:space="0" w:color="auto"/>
                <w:right w:val="none" w:sz="0" w:space="0" w:color="auto"/>
              </w:divBdr>
              <w:divsChild>
                <w:div w:id="664822262">
                  <w:marLeft w:val="0"/>
                  <w:marRight w:val="0"/>
                  <w:marTop w:val="0"/>
                  <w:marBottom w:val="0"/>
                  <w:divBdr>
                    <w:top w:val="none" w:sz="0" w:space="0" w:color="auto"/>
                    <w:left w:val="none" w:sz="0" w:space="0" w:color="auto"/>
                    <w:bottom w:val="none" w:sz="0" w:space="0" w:color="auto"/>
                    <w:right w:val="none" w:sz="0" w:space="0" w:color="auto"/>
                  </w:divBdr>
                  <w:divsChild>
                    <w:div w:id="651372071">
                      <w:marLeft w:val="0"/>
                      <w:marRight w:val="0"/>
                      <w:marTop w:val="0"/>
                      <w:marBottom w:val="0"/>
                      <w:divBdr>
                        <w:top w:val="none" w:sz="0" w:space="0" w:color="auto"/>
                        <w:left w:val="none" w:sz="0" w:space="0" w:color="auto"/>
                        <w:bottom w:val="none" w:sz="0" w:space="0" w:color="auto"/>
                        <w:right w:val="none" w:sz="0" w:space="0" w:color="auto"/>
                      </w:divBdr>
                    </w:div>
                  </w:divsChild>
                </w:div>
                <w:div w:id="798884795">
                  <w:marLeft w:val="0"/>
                  <w:marRight w:val="0"/>
                  <w:marTop w:val="0"/>
                  <w:marBottom w:val="0"/>
                  <w:divBdr>
                    <w:top w:val="none" w:sz="0" w:space="0" w:color="auto"/>
                    <w:left w:val="none" w:sz="0" w:space="0" w:color="auto"/>
                    <w:bottom w:val="none" w:sz="0" w:space="0" w:color="auto"/>
                    <w:right w:val="none" w:sz="0" w:space="0" w:color="auto"/>
                  </w:divBdr>
                  <w:divsChild>
                    <w:div w:id="2019847163">
                      <w:marLeft w:val="0"/>
                      <w:marRight w:val="0"/>
                      <w:marTop w:val="0"/>
                      <w:marBottom w:val="0"/>
                      <w:divBdr>
                        <w:top w:val="none" w:sz="0" w:space="0" w:color="auto"/>
                        <w:left w:val="none" w:sz="0" w:space="0" w:color="auto"/>
                        <w:bottom w:val="none" w:sz="0" w:space="0" w:color="auto"/>
                        <w:right w:val="none" w:sz="0" w:space="0" w:color="auto"/>
                      </w:divBdr>
                    </w:div>
                  </w:divsChild>
                </w:div>
                <w:div w:id="1330791964">
                  <w:marLeft w:val="0"/>
                  <w:marRight w:val="0"/>
                  <w:marTop w:val="0"/>
                  <w:marBottom w:val="0"/>
                  <w:divBdr>
                    <w:top w:val="none" w:sz="0" w:space="0" w:color="auto"/>
                    <w:left w:val="none" w:sz="0" w:space="0" w:color="auto"/>
                    <w:bottom w:val="none" w:sz="0" w:space="0" w:color="auto"/>
                    <w:right w:val="none" w:sz="0" w:space="0" w:color="auto"/>
                  </w:divBdr>
                  <w:divsChild>
                    <w:div w:id="1851985262">
                      <w:marLeft w:val="0"/>
                      <w:marRight w:val="0"/>
                      <w:marTop w:val="0"/>
                      <w:marBottom w:val="0"/>
                      <w:divBdr>
                        <w:top w:val="none" w:sz="0" w:space="0" w:color="auto"/>
                        <w:left w:val="none" w:sz="0" w:space="0" w:color="auto"/>
                        <w:bottom w:val="none" w:sz="0" w:space="0" w:color="auto"/>
                        <w:right w:val="none" w:sz="0" w:space="0" w:color="auto"/>
                      </w:divBdr>
                    </w:div>
                  </w:divsChild>
                </w:div>
                <w:div w:id="1371150954">
                  <w:marLeft w:val="0"/>
                  <w:marRight w:val="0"/>
                  <w:marTop w:val="0"/>
                  <w:marBottom w:val="0"/>
                  <w:divBdr>
                    <w:top w:val="none" w:sz="0" w:space="0" w:color="auto"/>
                    <w:left w:val="none" w:sz="0" w:space="0" w:color="auto"/>
                    <w:bottom w:val="none" w:sz="0" w:space="0" w:color="auto"/>
                    <w:right w:val="none" w:sz="0" w:space="0" w:color="auto"/>
                  </w:divBdr>
                </w:div>
                <w:div w:id="19432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72179">
          <w:marLeft w:val="0"/>
          <w:marRight w:val="0"/>
          <w:marTop w:val="0"/>
          <w:marBottom w:val="0"/>
          <w:divBdr>
            <w:top w:val="none" w:sz="0" w:space="0" w:color="auto"/>
            <w:left w:val="none" w:sz="0" w:space="0" w:color="auto"/>
            <w:bottom w:val="none" w:sz="0" w:space="0" w:color="auto"/>
            <w:right w:val="none" w:sz="0" w:space="0" w:color="auto"/>
          </w:divBdr>
          <w:divsChild>
            <w:div w:id="179007120">
              <w:marLeft w:val="0"/>
              <w:marRight w:val="0"/>
              <w:marTop w:val="0"/>
              <w:marBottom w:val="0"/>
              <w:divBdr>
                <w:top w:val="none" w:sz="0" w:space="0" w:color="auto"/>
                <w:left w:val="none" w:sz="0" w:space="0" w:color="auto"/>
                <w:bottom w:val="none" w:sz="0" w:space="0" w:color="auto"/>
                <w:right w:val="none" w:sz="0" w:space="0" w:color="auto"/>
              </w:divBdr>
              <w:divsChild>
                <w:div w:id="1928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401">
          <w:marLeft w:val="0"/>
          <w:marRight w:val="0"/>
          <w:marTop w:val="0"/>
          <w:marBottom w:val="0"/>
          <w:divBdr>
            <w:top w:val="none" w:sz="0" w:space="0" w:color="auto"/>
            <w:left w:val="none" w:sz="0" w:space="0" w:color="auto"/>
            <w:bottom w:val="none" w:sz="0" w:space="0" w:color="auto"/>
            <w:right w:val="none" w:sz="0" w:space="0" w:color="auto"/>
          </w:divBdr>
          <w:divsChild>
            <w:div w:id="267203693">
              <w:marLeft w:val="0"/>
              <w:marRight w:val="0"/>
              <w:marTop w:val="0"/>
              <w:marBottom w:val="0"/>
              <w:divBdr>
                <w:top w:val="none" w:sz="0" w:space="0" w:color="auto"/>
                <w:left w:val="none" w:sz="0" w:space="0" w:color="auto"/>
                <w:bottom w:val="none" w:sz="0" w:space="0" w:color="auto"/>
                <w:right w:val="none" w:sz="0" w:space="0" w:color="auto"/>
              </w:divBdr>
              <w:divsChild>
                <w:div w:id="248004968">
                  <w:marLeft w:val="0"/>
                  <w:marRight w:val="0"/>
                  <w:marTop w:val="0"/>
                  <w:marBottom w:val="0"/>
                  <w:divBdr>
                    <w:top w:val="none" w:sz="0" w:space="0" w:color="auto"/>
                    <w:left w:val="none" w:sz="0" w:space="0" w:color="auto"/>
                    <w:bottom w:val="none" w:sz="0" w:space="0" w:color="auto"/>
                    <w:right w:val="none" w:sz="0" w:space="0" w:color="auto"/>
                  </w:divBdr>
                  <w:divsChild>
                    <w:div w:id="1047296162">
                      <w:marLeft w:val="0"/>
                      <w:marRight w:val="0"/>
                      <w:marTop w:val="0"/>
                      <w:marBottom w:val="0"/>
                      <w:divBdr>
                        <w:top w:val="none" w:sz="0" w:space="0" w:color="auto"/>
                        <w:left w:val="none" w:sz="0" w:space="0" w:color="auto"/>
                        <w:bottom w:val="none" w:sz="0" w:space="0" w:color="auto"/>
                        <w:right w:val="none" w:sz="0" w:space="0" w:color="auto"/>
                      </w:divBdr>
                    </w:div>
                  </w:divsChild>
                </w:div>
                <w:div w:id="321154463">
                  <w:marLeft w:val="0"/>
                  <w:marRight w:val="0"/>
                  <w:marTop w:val="0"/>
                  <w:marBottom w:val="0"/>
                  <w:divBdr>
                    <w:top w:val="none" w:sz="0" w:space="0" w:color="auto"/>
                    <w:left w:val="none" w:sz="0" w:space="0" w:color="auto"/>
                    <w:bottom w:val="none" w:sz="0" w:space="0" w:color="auto"/>
                    <w:right w:val="none" w:sz="0" w:space="0" w:color="auto"/>
                  </w:divBdr>
                  <w:divsChild>
                    <w:div w:id="1110660416">
                      <w:marLeft w:val="0"/>
                      <w:marRight w:val="0"/>
                      <w:marTop w:val="0"/>
                      <w:marBottom w:val="0"/>
                      <w:divBdr>
                        <w:top w:val="none" w:sz="0" w:space="0" w:color="auto"/>
                        <w:left w:val="none" w:sz="0" w:space="0" w:color="auto"/>
                        <w:bottom w:val="none" w:sz="0" w:space="0" w:color="auto"/>
                        <w:right w:val="none" w:sz="0" w:space="0" w:color="auto"/>
                      </w:divBdr>
                    </w:div>
                  </w:divsChild>
                </w:div>
                <w:div w:id="324481335">
                  <w:marLeft w:val="0"/>
                  <w:marRight w:val="0"/>
                  <w:marTop w:val="0"/>
                  <w:marBottom w:val="0"/>
                  <w:divBdr>
                    <w:top w:val="none" w:sz="0" w:space="0" w:color="auto"/>
                    <w:left w:val="none" w:sz="0" w:space="0" w:color="auto"/>
                    <w:bottom w:val="none" w:sz="0" w:space="0" w:color="auto"/>
                    <w:right w:val="none" w:sz="0" w:space="0" w:color="auto"/>
                  </w:divBdr>
                </w:div>
                <w:div w:id="446315305">
                  <w:marLeft w:val="0"/>
                  <w:marRight w:val="0"/>
                  <w:marTop w:val="0"/>
                  <w:marBottom w:val="0"/>
                  <w:divBdr>
                    <w:top w:val="none" w:sz="0" w:space="0" w:color="auto"/>
                    <w:left w:val="none" w:sz="0" w:space="0" w:color="auto"/>
                    <w:bottom w:val="none" w:sz="0" w:space="0" w:color="auto"/>
                    <w:right w:val="none" w:sz="0" w:space="0" w:color="auto"/>
                  </w:divBdr>
                </w:div>
                <w:div w:id="771707560">
                  <w:marLeft w:val="0"/>
                  <w:marRight w:val="0"/>
                  <w:marTop w:val="0"/>
                  <w:marBottom w:val="0"/>
                  <w:divBdr>
                    <w:top w:val="none" w:sz="0" w:space="0" w:color="auto"/>
                    <w:left w:val="none" w:sz="0" w:space="0" w:color="auto"/>
                    <w:bottom w:val="none" w:sz="0" w:space="0" w:color="auto"/>
                    <w:right w:val="none" w:sz="0" w:space="0" w:color="auto"/>
                  </w:divBdr>
                  <w:divsChild>
                    <w:div w:id="439685519">
                      <w:marLeft w:val="0"/>
                      <w:marRight w:val="0"/>
                      <w:marTop w:val="0"/>
                      <w:marBottom w:val="0"/>
                      <w:divBdr>
                        <w:top w:val="none" w:sz="0" w:space="0" w:color="auto"/>
                        <w:left w:val="none" w:sz="0" w:space="0" w:color="auto"/>
                        <w:bottom w:val="none" w:sz="0" w:space="0" w:color="auto"/>
                        <w:right w:val="none" w:sz="0" w:space="0" w:color="auto"/>
                      </w:divBdr>
                    </w:div>
                  </w:divsChild>
                </w:div>
                <w:div w:id="1278294969">
                  <w:marLeft w:val="0"/>
                  <w:marRight w:val="0"/>
                  <w:marTop w:val="0"/>
                  <w:marBottom w:val="0"/>
                  <w:divBdr>
                    <w:top w:val="none" w:sz="0" w:space="0" w:color="auto"/>
                    <w:left w:val="none" w:sz="0" w:space="0" w:color="auto"/>
                    <w:bottom w:val="none" w:sz="0" w:space="0" w:color="auto"/>
                    <w:right w:val="none" w:sz="0" w:space="0" w:color="auto"/>
                  </w:divBdr>
                  <w:divsChild>
                    <w:div w:id="12288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81479">
      <w:bodyDiv w:val="1"/>
      <w:marLeft w:val="0"/>
      <w:marRight w:val="0"/>
      <w:marTop w:val="0"/>
      <w:marBottom w:val="0"/>
      <w:divBdr>
        <w:top w:val="none" w:sz="0" w:space="0" w:color="auto"/>
        <w:left w:val="none" w:sz="0" w:space="0" w:color="auto"/>
        <w:bottom w:val="none" w:sz="0" w:space="0" w:color="auto"/>
        <w:right w:val="none" w:sz="0" w:space="0" w:color="auto"/>
      </w:divBdr>
      <w:divsChild>
        <w:div w:id="507905976">
          <w:marLeft w:val="0"/>
          <w:marRight w:val="0"/>
          <w:marTop w:val="0"/>
          <w:marBottom w:val="0"/>
          <w:divBdr>
            <w:top w:val="none" w:sz="0" w:space="0" w:color="auto"/>
            <w:left w:val="none" w:sz="0" w:space="0" w:color="auto"/>
            <w:bottom w:val="none" w:sz="0" w:space="0" w:color="auto"/>
            <w:right w:val="none" w:sz="0" w:space="0" w:color="auto"/>
          </w:divBdr>
          <w:divsChild>
            <w:div w:id="1814370563">
              <w:marLeft w:val="0"/>
              <w:marRight w:val="0"/>
              <w:marTop w:val="0"/>
              <w:marBottom w:val="0"/>
              <w:divBdr>
                <w:top w:val="none" w:sz="0" w:space="0" w:color="auto"/>
                <w:left w:val="none" w:sz="0" w:space="0" w:color="auto"/>
                <w:bottom w:val="none" w:sz="0" w:space="0" w:color="auto"/>
                <w:right w:val="none" w:sz="0" w:space="0" w:color="auto"/>
              </w:divBdr>
              <w:divsChild>
                <w:div w:id="12268112">
                  <w:marLeft w:val="0"/>
                  <w:marRight w:val="0"/>
                  <w:marTop w:val="0"/>
                  <w:marBottom w:val="0"/>
                  <w:divBdr>
                    <w:top w:val="none" w:sz="0" w:space="0" w:color="auto"/>
                    <w:left w:val="none" w:sz="0" w:space="0" w:color="auto"/>
                    <w:bottom w:val="none" w:sz="0" w:space="0" w:color="auto"/>
                    <w:right w:val="none" w:sz="0" w:space="0" w:color="auto"/>
                  </w:divBdr>
                </w:div>
                <w:div w:id="392508522">
                  <w:marLeft w:val="0"/>
                  <w:marRight w:val="0"/>
                  <w:marTop w:val="0"/>
                  <w:marBottom w:val="0"/>
                  <w:divBdr>
                    <w:top w:val="none" w:sz="0" w:space="0" w:color="auto"/>
                    <w:left w:val="none" w:sz="0" w:space="0" w:color="auto"/>
                    <w:bottom w:val="none" w:sz="0" w:space="0" w:color="auto"/>
                    <w:right w:val="none" w:sz="0" w:space="0" w:color="auto"/>
                  </w:divBdr>
                  <w:divsChild>
                    <w:div w:id="169032855">
                      <w:marLeft w:val="0"/>
                      <w:marRight w:val="0"/>
                      <w:marTop w:val="0"/>
                      <w:marBottom w:val="0"/>
                      <w:divBdr>
                        <w:top w:val="none" w:sz="0" w:space="0" w:color="auto"/>
                        <w:left w:val="none" w:sz="0" w:space="0" w:color="auto"/>
                        <w:bottom w:val="none" w:sz="0" w:space="0" w:color="auto"/>
                        <w:right w:val="none" w:sz="0" w:space="0" w:color="auto"/>
                      </w:divBdr>
                    </w:div>
                  </w:divsChild>
                </w:div>
                <w:div w:id="569585584">
                  <w:marLeft w:val="0"/>
                  <w:marRight w:val="0"/>
                  <w:marTop w:val="0"/>
                  <w:marBottom w:val="0"/>
                  <w:divBdr>
                    <w:top w:val="none" w:sz="0" w:space="0" w:color="auto"/>
                    <w:left w:val="none" w:sz="0" w:space="0" w:color="auto"/>
                    <w:bottom w:val="none" w:sz="0" w:space="0" w:color="auto"/>
                    <w:right w:val="none" w:sz="0" w:space="0" w:color="auto"/>
                  </w:divBdr>
                  <w:divsChild>
                    <w:div w:id="816073801">
                      <w:marLeft w:val="0"/>
                      <w:marRight w:val="0"/>
                      <w:marTop w:val="0"/>
                      <w:marBottom w:val="0"/>
                      <w:divBdr>
                        <w:top w:val="none" w:sz="0" w:space="0" w:color="auto"/>
                        <w:left w:val="none" w:sz="0" w:space="0" w:color="auto"/>
                        <w:bottom w:val="none" w:sz="0" w:space="0" w:color="auto"/>
                        <w:right w:val="none" w:sz="0" w:space="0" w:color="auto"/>
                      </w:divBdr>
                    </w:div>
                  </w:divsChild>
                </w:div>
                <w:div w:id="710691636">
                  <w:marLeft w:val="0"/>
                  <w:marRight w:val="0"/>
                  <w:marTop w:val="0"/>
                  <w:marBottom w:val="0"/>
                  <w:divBdr>
                    <w:top w:val="none" w:sz="0" w:space="0" w:color="auto"/>
                    <w:left w:val="none" w:sz="0" w:space="0" w:color="auto"/>
                    <w:bottom w:val="none" w:sz="0" w:space="0" w:color="auto"/>
                    <w:right w:val="none" w:sz="0" w:space="0" w:color="auto"/>
                  </w:divBdr>
                </w:div>
                <w:div w:id="1094664363">
                  <w:marLeft w:val="0"/>
                  <w:marRight w:val="0"/>
                  <w:marTop w:val="0"/>
                  <w:marBottom w:val="0"/>
                  <w:divBdr>
                    <w:top w:val="none" w:sz="0" w:space="0" w:color="auto"/>
                    <w:left w:val="none" w:sz="0" w:space="0" w:color="auto"/>
                    <w:bottom w:val="none" w:sz="0" w:space="0" w:color="auto"/>
                    <w:right w:val="none" w:sz="0" w:space="0" w:color="auto"/>
                  </w:divBdr>
                </w:div>
                <w:div w:id="1100375845">
                  <w:marLeft w:val="0"/>
                  <w:marRight w:val="0"/>
                  <w:marTop w:val="0"/>
                  <w:marBottom w:val="0"/>
                  <w:divBdr>
                    <w:top w:val="none" w:sz="0" w:space="0" w:color="auto"/>
                    <w:left w:val="none" w:sz="0" w:space="0" w:color="auto"/>
                    <w:bottom w:val="none" w:sz="0" w:space="0" w:color="auto"/>
                    <w:right w:val="none" w:sz="0" w:space="0" w:color="auto"/>
                  </w:divBdr>
                </w:div>
                <w:div w:id="1120033777">
                  <w:marLeft w:val="0"/>
                  <w:marRight w:val="0"/>
                  <w:marTop w:val="0"/>
                  <w:marBottom w:val="0"/>
                  <w:divBdr>
                    <w:top w:val="none" w:sz="0" w:space="0" w:color="auto"/>
                    <w:left w:val="none" w:sz="0" w:space="0" w:color="auto"/>
                    <w:bottom w:val="none" w:sz="0" w:space="0" w:color="auto"/>
                    <w:right w:val="none" w:sz="0" w:space="0" w:color="auto"/>
                  </w:divBdr>
                </w:div>
                <w:div w:id="1127089005">
                  <w:marLeft w:val="0"/>
                  <w:marRight w:val="0"/>
                  <w:marTop w:val="0"/>
                  <w:marBottom w:val="0"/>
                  <w:divBdr>
                    <w:top w:val="none" w:sz="0" w:space="0" w:color="auto"/>
                    <w:left w:val="none" w:sz="0" w:space="0" w:color="auto"/>
                    <w:bottom w:val="none" w:sz="0" w:space="0" w:color="auto"/>
                    <w:right w:val="none" w:sz="0" w:space="0" w:color="auto"/>
                  </w:divBdr>
                  <w:divsChild>
                    <w:div w:id="1143234391">
                      <w:marLeft w:val="0"/>
                      <w:marRight w:val="0"/>
                      <w:marTop w:val="0"/>
                      <w:marBottom w:val="0"/>
                      <w:divBdr>
                        <w:top w:val="none" w:sz="0" w:space="0" w:color="auto"/>
                        <w:left w:val="none" w:sz="0" w:space="0" w:color="auto"/>
                        <w:bottom w:val="none" w:sz="0" w:space="0" w:color="auto"/>
                        <w:right w:val="none" w:sz="0" w:space="0" w:color="auto"/>
                      </w:divBdr>
                    </w:div>
                  </w:divsChild>
                </w:div>
                <w:div w:id="1133140526">
                  <w:marLeft w:val="0"/>
                  <w:marRight w:val="0"/>
                  <w:marTop w:val="0"/>
                  <w:marBottom w:val="0"/>
                  <w:divBdr>
                    <w:top w:val="none" w:sz="0" w:space="0" w:color="auto"/>
                    <w:left w:val="none" w:sz="0" w:space="0" w:color="auto"/>
                    <w:bottom w:val="none" w:sz="0" w:space="0" w:color="auto"/>
                    <w:right w:val="none" w:sz="0" w:space="0" w:color="auto"/>
                  </w:divBdr>
                  <w:divsChild>
                    <w:div w:id="1437558122">
                      <w:marLeft w:val="0"/>
                      <w:marRight w:val="0"/>
                      <w:marTop w:val="0"/>
                      <w:marBottom w:val="0"/>
                      <w:divBdr>
                        <w:top w:val="none" w:sz="0" w:space="0" w:color="auto"/>
                        <w:left w:val="none" w:sz="0" w:space="0" w:color="auto"/>
                        <w:bottom w:val="none" w:sz="0" w:space="0" w:color="auto"/>
                        <w:right w:val="none" w:sz="0" w:space="0" w:color="auto"/>
                      </w:divBdr>
                    </w:div>
                  </w:divsChild>
                </w:div>
                <w:div w:id="1179393013">
                  <w:marLeft w:val="0"/>
                  <w:marRight w:val="0"/>
                  <w:marTop w:val="0"/>
                  <w:marBottom w:val="0"/>
                  <w:divBdr>
                    <w:top w:val="none" w:sz="0" w:space="0" w:color="auto"/>
                    <w:left w:val="none" w:sz="0" w:space="0" w:color="auto"/>
                    <w:bottom w:val="none" w:sz="0" w:space="0" w:color="auto"/>
                    <w:right w:val="none" w:sz="0" w:space="0" w:color="auto"/>
                  </w:divBdr>
                </w:div>
                <w:div w:id="1301693067">
                  <w:marLeft w:val="0"/>
                  <w:marRight w:val="0"/>
                  <w:marTop w:val="0"/>
                  <w:marBottom w:val="0"/>
                  <w:divBdr>
                    <w:top w:val="none" w:sz="0" w:space="0" w:color="auto"/>
                    <w:left w:val="none" w:sz="0" w:space="0" w:color="auto"/>
                    <w:bottom w:val="none" w:sz="0" w:space="0" w:color="auto"/>
                    <w:right w:val="none" w:sz="0" w:space="0" w:color="auto"/>
                  </w:divBdr>
                  <w:divsChild>
                    <w:div w:id="1325402261">
                      <w:marLeft w:val="0"/>
                      <w:marRight w:val="0"/>
                      <w:marTop w:val="0"/>
                      <w:marBottom w:val="0"/>
                      <w:divBdr>
                        <w:top w:val="none" w:sz="0" w:space="0" w:color="auto"/>
                        <w:left w:val="none" w:sz="0" w:space="0" w:color="auto"/>
                        <w:bottom w:val="none" w:sz="0" w:space="0" w:color="auto"/>
                        <w:right w:val="none" w:sz="0" w:space="0" w:color="auto"/>
                      </w:divBdr>
                    </w:div>
                  </w:divsChild>
                </w:div>
                <w:div w:id="1304892592">
                  <w:marLeft w:val="0"/>
                  <w:marRight w:val="0"/>
                  <w:marTop w:val="0"/>
                  <w:marBottom w:val="0"/>
                  <w:divBdr>
                    <w:top w:val="none" w:sz="0" w:space="0" w:color="auto"/>
                    <w:left w:val="none" w:sz="0" w:space="0" w:color="auto"/>
                    <w:bottom w:val="none" w:sz="0" w:space="0" w:color="auto"/>
                    <w:right w:val="none" w:sz="0" w:space="0" w:color="auto"/>
                  </w:divBdr>
                  <w:divsChild>
                    <w:div w:id="1635331274">
                      <w:marLeft w:val="0"/>
                      <w:marRight w:val="0"/>
                      <w:marTop w:val="0"/>
                      <w:marBottom w:val="0"/>
                      <w:divBdr>
                        <w:top w:val="none" w:sz="0" w:space="0" w:color="auto"/>
                        <w:left w:val="none" w:sz="0" w:space="0" w:color="auto"/>
                        <w:bottom w:val="none" w:sz="0" w:space="0" w:color="auto"/>
                        <w:right w:val="none" w:sz="0" w:space="0" w:color="auto"/>
                      </w:divBdr>
                    </w:div>
                  </w:divsChild>
                </w:div>
                <w:div w:id="1344892772">
                  <w:marLeft w:val="0"/>
                  <w:marRight w:val="0"/>
                  <w:marTop w:val="0"/>
                  <w:marBottom w:val="0"/>
                  <w:divBdr>
                    <w:top w:val="none" w:sz="0" w:space="0" w:color="auto"/>
                    <w:left w:val="none" w:sz="0" w:space="0" w:color="auto"/>
                    <w:bottom w:val="none" w:sz="0" w:space="0" w:color="auto"/>
                    <w:right w:val="none" w:sz="0" w:space="0" w:color="auto"/>
                  </w:divBdr>
                </w:div>
                <w:div w:id="2005544338">
                  <w:marLeft w:val="0"/>
                  <w:marRight w:val="0"/>
                  <w:marTop w:val="0"/>
                  <w:marBottom w:val="0"/>
                  <w:divBdr>
                    <w:top w:val="none" w:sz="0" w:space="0" w:color="auto"/>
                    <w:left w:val="none" w:sz="0" w:space="0" w:color="auto"/>
                    <w:bottom w:val="none" w:sz="0" w:space="0" w:color="auto"/>
                    <w:right w:val="none" w:sz="0" w:space="0" w:color="auto"/>
                  </w:divBdr>
                  <w:divsChild>
                    <w:div w:id="2141871911">
                      <w:marLeft w:val="0"/>
                      <w:marRight w:val="0"/>
                      <w:marTop w:val="0"/>
                      <w:marBottom w:val="0"/>
                      <w:divBdr>
                        <w:top w:val="none" w:sz="0" w:space="0" w:color="auto"/>
                        <w:left w:val="none" w:sz="0" w:space="0" w:color="auto"/>
                        <w:bottom w:val="none" w:sz="0" w:space="0" w:color="auto"/>
                        <w:right w:val="none" w:sz="0" w:space="0" w:color="auto"/>
                      </w:divBdr>
                    </w:div>
                  </w:divsChild>
                </w:div>
                <w:div w:id="20282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0328">
          <w:marLeft w:val="0"/>
          <w:marRight w:val="0"/>
          <w:marTop w:val="0"/>
          <w:marBottom w:val="0"/>
          <w:divBdr>
            <w:top w:val="none" w:sz="0" w:space="0" w:color="auto"/>
            <w:left w:val="none" w:sz="0" w:space="0" w:color="auto"/>
            <w:bottom w:val="none" w:sz="0" w:space="0" w:color="auto"/>
            <w:right w:val="none" w:sz="0" w:space="0" w:color="auto"/>
          </w:divBdr>
          <w:divsChild>
            <w:div w:id="1520848579">
              <w:marLeft w:val="0"/>
              <w:marRight w:val="0"/>
              <w:marTop w:val="0"/>
              <w:marBottom w:val="0"/>
              <w:divBdr>
                <w:top w:val="none" w:sz="0" w:space="0" w:color="auto"/>
                <w:left w:val="none" w:sz="0" w:space="0" w:color="auto"/>
                <w:bottom w:val="none" w:sz="0" w:space="0" w:color="auto"/>
                <w:right w:val="none" w:sz="0" w:space="0" w:color="auto"/>
              </w:divBdr>
              <w:divsChild>
                <w:div w:id="174349739">
                  <w:marLeft w:val="0"/>
                  <w:marRight w:val="0"/>
                  <w:marTop w:val="0"/>
                  <w:marBottom w:val="0"/>
                  <w:divBdr>
                    <w:top w:val="none" w:sz="0" w:space="0" w:color="auto"/>
                    <w:left w:val="none" w:sz="0" w:space="0" w:color="auto"/>
                    <w:bottom w:val="none" w:sz="0" w:space="0" w:color="auto"/>
                    <w:right w:val="none" w:sz="0" w:space="0" w:color="auto"/>
                  </w:divBdr>
                  <w:divsChild>
                    <w:div w:id="29108307">
                      <w:marLeft w:val="0"/>
                      <w:marRight w:val="0"/>
                      <w:marTop w:val="0"/>
                      <w:marBottom w:val="0"/>
                      <w:divBdr>
                        <w:top w:val="none" w:sz="0" w:space="0" w:color="auto"/>
                        <w:left w:val="none" w:sz="0" w:space="0" w:color="auto"/>
                        <w:bottom w:val="none" w:sz="0" w:space="0" w:color="auto"/>
                        <w:right w:val="none" w:sz="0" w:space="0" w:color="auto"/>
                      </w:divBdr>
                    </w:div>
                  </w:divsChild>
                </w:div>
                <w:div w:id="817722808">
                  <w:marLeft w:val="0"/>
                  <w:marRight w:val="0"/>
                  <w:marTop w:val="0"/>
                  <w:marBottom w:val="0"/>
                  <w:divBdr>
                    <w:top w:val="none" w:sz="0" w:space="0" w:color="auto"/>
                    <w:left w:val="none" w:sz="0" w:space="0" w:color="auto"/>
                    <w:bottom w:val="none" w:sz="0" w:space="0" w:color="auto"/>
                    <w:right w:val="none" w:sz="0" w:space="0" w:color="auto"/>
                  </w:divBdr>
                </w:div>
                <w:div w:id="869957373">
                  <w:marLeft w:val="0"/>
                  <w:marRight w:val="0"/>
                  <w:marTop w:val="0"/>
                  <w:marBottom w:val="0"/>
                  <w:divBdr>
                    <w:top w:val="none" w:sz="0" w:space="0" w:color="auto"/>
                    <w:left w:val="none" w:sz="0" w:space="0" w:color="auto"/>
                    <w:bottom w:val="none" w:sz="0" w:space="0" w:color="auto"/>
                    <w:right w:val="none" w:sz="0" w:space="0" w:color="auto"/>
                  </w:divBdr>
                  <w:divsChild>
                    <w:div w:id="149517855">
                      <w:marLeft w:val="0"/>
                      <w:marRight w:val="0"/>
                      <w:marTop w:val="0"/>
                      <w:marBottom w:val="0"/>
                      <w:divBdr>
                        <w:top w:val="none" w:sz="0" w:space="0" w:color="auto"/>
                        <w:left w:val="none" w:sz="0" w:space="0" w:color="auto"/>
                        <w:bottom w:val="none" w:sz="0" w:space="0" w:color="auto"/>
                        <w:right w:val="none" w:sz="0" w:space="0" w:color="auto"/>
                      </w:divBdr>
                    </w:div>
                  </w:divsChild>
                </w:div>
                <w:div w:id="890307770">
                  <w:marLeft w:val="0"/>
                  <w:marRight w:val="0"/>
                  <w:marTop w:val="0"/>
                  <w:marBottom w:val="0"/>
                  <w:divBdr>
                    <w:top w:val="none" w:sz="0" w:space="0" w:color="auto"/>
                    <w:left w:val="none" w:sz="0" w:space="0" w:color="auto"/>
                    <w:bottom w:val="none" w:sz="0" w:space="0" w:color="auto"/>
                    <w:right w:val="none" w:sz="0" w:space="0" w:color="auto"/>
                  </w:divBdr>
                </w:div>
                <w:div w:id="1534924192">
                  <w:marLeft w:val="0"/>
                  <w:marRight w:val="0"/>
                  <w:marTop w:val="0"/>
                  <w:marBottom w:val="0"/>
                  <w:divBdr>
                    <w:top w:val="none" w:sz="0" w:space="0" w:color="auto"/>
                    <w:left w:val="none" w:sz="0" w:space="0" w:color="auto"/>
                    <w:bottom w:val="none" w:sz="0" w:space="0" w:color="auto"/>
                    <w:right w:val="none" w:sz="0" w:space="0" w:color="auto"/>
                  </w:divBdr>
                  <w:divsChild>
                    <w:div w:id="1385375319">
                      <w:marLeft w:val="0"/>
                      <w:marRight w:val="0"/>
                      <w:marTop w:val="0"/>
                      <w:marBottom w:val="0"/>
                      <w:divBdr>
                        <w:top w:val="none" w:sz="0" w:space="0" w:color="auto"/>
                        <w:left w:val="none" w:sz="0" w:space="0" w:color="auto"/>
                        <w:bottom w:val="none" w:sz="0" w:space="0" w:color="auto"/>
                        <w:right w:val="none" w:sz="0" w:space="0" w:color="auto"/>
                      </w:divBdr>
                    </w:div>
                  </w:divsChild>
                </w:div>
                <w:div w:id="1779904498">
                  <w:marLeft w:val="0"/>
                  <w:marRight w:val="0"/>
                  <w:marTop w:val="0"/>
                  <w:marBottom w:val="0"/>
                  <w:divBdr>
                    <w:top w:val="none" w:sz="0" w:space="0" w:color="auto"/>
                    <w:left w:val="none" w:sz="0" w:space="0" w:color="auto"/>
                    <w:bottom w:val="none" w:sz="0" w:space="0" w:color="auto"/>
                    <w:right w:val="none" w:sz="0" w:space="0" w:color="auto"/>
                  </w:divBdr>
                  <w:divsChild>
                    <w:div w:id="1586185410">
                      <w:marLeft w:val="0"/>
                      <w:marRight w:val="0"/>
                      <w:marTop w:val="0"/>
                      <w:marBottom w:val="0"/>
                      <w:divBdr>
                        <w:top w:val="none" w:sz="0" w:space="0" w:color="auto"/>
                        <w:left w:val="none" w:sz="0" w:space="0" w:color="auto"/>
                        <w:bottom w:val="none" w:sz="0" w:space="0" w:color="auto"/>
                        <w:right w:val="none" w:sz="0" w:space="0" w:color="auto"/>
                      </w:divBdr>
                    </w:div>
                  </w:divsChild>
                </w:div>
                <w:div w:id="2032340616">
                  <w:marLeft w:val="0"/>
                  <w:marRight w:val="0"/>
                  <w:marTop w:val="0"/>
                  <w:marBottom w:val="0"/>
                  <w:divBdr>
                    <w:top w:val="none" w:sz="0" w:space="0" w:color="auto"/>
                    <w:left w:val="none" w:sz="0" w:space="0" w:color="auto"/>
                    <w:bottom w:val="none" w:sz="0" w:space="0" w:color="auto"/>
                    <w:right w:val="none" w:sz="0" w:space="0" w:color="auto"/>
                  </w:divBdr>
                  <w:divsChild>
                    <w:div w:id="2095934585">
                      <w:marLeft w:val="0"/>
                      <w:marRight w:val="0"/>
                      <w:marTop w:val="0"/>
                      <w:marBottom w:val="0"/>
                      <w:divBdr>
                        <w:top w:val="none" w:sz="0" w:space="0" w:color="auto"/>
                        <w:left w:val="none" w:sz="0" w:space="0" w:color="auto"/>
                        <w:bottom w:val="none" w:sz="0" w:space="0" w:color="auto"/>
                        <w:right w:val="none" w:sz="0" w:space="0" w:color="auto"/>
                      </w:divBdr>
                    </w:div>
                  </w:divsChild>
                </w:div>
                <w:div w:id="2111508745">
                  <w:marLeft w:val="0"/>
                  <w:marRight w:val="0"/>
                  <w:marTop w:val="0"/>
                  <w:marBottom w:val="0"/>
                  <w:divBdr>
                    <w:top w:val="none" w:sz="0" w:space="0" w:color="auto"/>
                    <w:left w:val="none" w:sz="0" w:space="0" w:color="auto"/>
                    <w:bottom w:val="none" w:sz="0" w:space="0" w:color="auto"/>
                    <w:right w:val="none" w:sz="0" w:space="0" w:color="auto"/>
                  </w:divBdr>
                  <w:divsChild>
                    <w:div w:id="21195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5078">
          <w:marLeft w:val="0"/>
          <w:marRight w:val="0"/>
          <w:marTop w:val="0"/>
          <w:marBottom w:val="0"/>
          <w:divBdr>
            <w:top w:val="none" w:sz="0" w:space="0" w:color="auto"/>
            <w:left w:val="none" w:sz="0" w:space="0" w:color="auto"/>
            <w:bottom w:val="none" w:sz="0" w:space="0" w:color="auto"/>
            <w:right w:val="none" w:sz="0" w:space="0" w:color="auto"/>
          </w:divBdr>
          <w:divsChild>
            <w:div w:id="1731685422">
              <w:marLeft w:val="0"/>
              <w:marRight w:val="0"/>
              <w:marTop w:val="0"/>
              <w:marBottom w:val="0"/>
              <w:divBdr>
                <w:top w:val="none" w:sz="0" w:space="0" w:color="auto"/>
                <w:left w:val="none" w:sz="0" w:space="0" w:color="auto"/>
                <w:bottom w:val="none" w:sz="0" w:space="0" w:color="auto"/>
                <w:right w:val="none" w:sz="0" w:space="0" w:color="auto"/>
              </w:divBdr>
              <w:divsChild>
                <w:div w:id="57899343">
                  <w:marLeft w:val="0"/>
                  <w:marRight w:val="0"/>
                  <w:marTop w:val="0"/>
                  <w:marBottom w:val="0"/>
                  <w:divBdr>
                    <w:top w:val="none" w:sz="0" w:space="0" w:color="auto"/>
                    <w:left w:val="none" w:sz="0" w:space="0" w:color="auto"/>
                    <w:bottom w:val="none" w:sz="0" w:space="0" w:color="auto"/>
                    <w:right w:val="none" w:sz="0" w:space="0" w:color="auto"/>
                  </w:divBdr>
                  <w:divsChild>
                    <w:div w:id="612370633">
                      <w:marLeft w:val="0"/>
                      <w:marRight w:val="0"/>
                      <w:marTop w:val="0"/>
                      <w:marBottom w:val="0"/>
                      <w:divBdr>
                        <w:top w:val="none" w:sz="0" w:space="0" w:color="auto"/>
                        <w:left w:val="none" w:sz="0" w:space="0" w:color="auto"/>
                        <w:bottom w:val="none" w:sz="0" w:space="0" w:color="auto"/>
                        <w:right w:val="none" w:sz="0" w:space="0" w:color="auto"/>
                      </w:divBdr>
                    </w:div>
                  </w:divsChild>
                </w:div>
                <w:div w:id="673072295">
                  <w:marLeft w:val="0"/>
                  <w:marRight w:val="0"/>
                  <w:marTop w:val="0"/>
                  <w:marBottom w:val="0"/>
                  <w:divBdr>
                    <w:top w:val="none" w:sz="0" w:space="0" w:color="auto"/>
                    <w:left w:val="none" w:sz="0" w:space="0" w:color="auto"/>
                    <w:bottom w:val="none" w:sz="0" w:space="0" w:color="auto"/>
                    <w:right w:val="none" w:sz="0" w:space="0" w:color="auto"/>
                  </w:divBdr>
                </w:div>
                <w:div w:id="681321260">
                  <w:marLeft w:val="0"/>
                  <w:marRight w:val="0"/>
                  <w:marTop w:val="0"/>
                  <w:marBottom w:val="0"/>
                  <w:divBdr>
                    <w:top w:val="none" w:sz="0" w:space="0" w:color="auto"/>
                    <w:left w:val="none" w:sz="0" w:space="0" w:color="auto"/>
                    <w:bottom w:val="none" w:sz="0" w:space="0" w:color="auto"/>
                    <w:right w:val="none" w:sz="0" w:space="0" w:color="auto"/>
                  </w:divBdr>
                  <w:divsChild>
                    <w:div w:id="365832996">
                      <w:marLeft w:val="0"/>
                      <w:marRight w:val="0"/>
                      <w:marTop w:val="0"/>
                      <w:marBottom w:val="0"/>
                      <w:divBdr>
                        <w:top w:val="none" w:sz="0" w:space="0" w:color="auto"/>
                        <w:left w:val="none" w:sz="0" w:space="0" w:color="auto"/>
                        <w:bottom w:val="none" w:sz="0" w:space="0" w:color="auto"/>
                        <w:right w:val="none" w:sz="0" w:space="0" w:color="auto"/>
                      </w:divBdr>
                    </w:div>
                  </w:divsChild>
                </w:div>
                <w:div w:id="721557361">
                  <w:marLeft w:val="0"/>
                  <w:marRight w:val="0"/>
                  <w:marTop w:val="0"/>
                  <w:marBottom w:val="0"/>
                  <w:divBdr>
                    <w:top w:val="none" w:sz="0" w:space="0" w:color="auto"/>
                    <w:left w:val="none" w:sz="0" w:space="0" w:color="auto"/>
                    <w:bottom w:val="none" w:sz="0" w:space="0" w:color="auto"/>
                    <w:right w:val="none" w:sz="0" w:space="0" w:color="auto"/>
                  </w:divBdr>
                  <w:divsChild>
                    <w:div w:id="1967079566">
                      <w:marLeft w:val="0"/>
                      <w:marRight w:val="0"/>
                      <w:marTop w:val="0"/>
                      <w:marBottom w:val="0"/>
                      <w:divBdr>
                        <w:top w:val="none" w:sz="0" w:space="0" w:color="auto"/>
                        <w:left w:val="none" w:sz="0" w:space="0" w:color="auto"/>
                        <w:bottom w:val="none" w:sz="0" w:space="0" w:color="auto"/>
                        <w:right w:val="none" w:sz="0" w:space="0" w:color="auto"/>
                      </w:divBdr>
                    </w:div>
                  </w:divsChild>
                </w:div>
                <w:div w:id="127363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0545">
          <w:marLeft w:val="0"/>
          <w:marRight w:val="0"/>
          <w:marTop w:val="0"/>
          <w:marBottom w:val="0"/>
          <w:divBdr>
            <w:top w:val="none" w:sz="0" w:space="0" w:color="auto"/>
            <w:left w:val="none" w:sz="0" w:space="0" w:color="auto"/>
            <w:bottom w:val="none" w:sz="0" w:space="0" w:color="auto"/>
            <w:right w:val="none" w:sz="0" w:space="0" w:color="auto"/>
          </w:divBdr>
          <w:divsChild>
            <w:div w:id="714235836">
              <w:marLeft w:val="0"/>
              <w:marRight w:val="0"/>
              <w:marTop w:val="0"/>
              <w:marBottom w:val="0"/>
              <w:divBdr>
                <w:top w:val="none" w:sz="0" w:space="0" w:color="auto"/>
                <w:left w:val="none" w:sz="0" w:space="0" w:color="auto"/>
                <w:bottom w:val="none" w:sz="0" w:space="0" w:color="auto"/>
                <w:right w:val="none" w:sz="0" w:space="0" w:color="auto"/>
              </w:divBdr>
              <w:divsChild>
                <w:div w:id="566377795">
                  <w:marLeft w:val="0"/>
                  <w:marRight w:val="0"/>
                  <w:marTop w:val="0"/>
                  <w:marBottom w:val="0"/>
                  <w:divBdr>
                    <w:top w:val="none" w:sz="0" w:space="0" w:color="auto"/>
                    <w:left w:val="none" w:sz="0" w:space="0" w:color="auto"/>
                    <w:bottom w:val="none" w:sz="0" w:space="0" w:color="auto"/>
                    <w:right w:val="none" w:sz="0" w:space="0" w:color="auto"/>
                  </w:divBdr>
                </w:div>
                <w:div w:id="1224021457">
                  <w:marLeft w:val="0"/>
                  <w:marRight w:val="0"/>
                  <w:marTop w:val="0"/>
                  <w:marBottom w:val="0"/>
                  <w:divBdr>
                    <w:top w:val="none" w:sz="0" w:space="0" w:color="auto"/>
                    <w:left w:val="none" w:sz="0" w:space="0" w:color="auto"/>
                    <w:bottom w:val="none" w:sz="0" w:space="0" w:color="auto"/>
                    <w:right w:val="none" w:sz="0" w:space="0" w:color="auto"/>
                  </w:divBdr>
                  <w:divsChild>
                    <w:div w:id="783112000">
                      <w:marLeft w:val="0"/>
                      <w:marRight w:val="0"/>
                      <w:marTop w:val="0"/>
                      <w:marBottom w:val="0"/>
                      <w:divBdr>
                        <w:top w:val="none" w:sz="0" w:space="0" w:color="auto"/>
                        <w:left w:val="none" w:sz="0" w:space="0" w:color="auto"/>
                        <w:bottom w:val="none" w:sz="0" w:space="0" w:color="auto"/>
                        <w:right w:val="none" w:sz="0" w:space="0" w:color="auto"/>
                      </w:divBdr>
                    </w:div>
                  </w:divsChild>
                </w:div>
                <w:div w:id="1717315459">
                  <w:marLeft w:val="0"/>
                  <w:marRight w:val="0"/>
                  <w:marTop w:val="0"/>
                  <w:marBottom w:val="0"/>
                  <w:divBdr>
                    <w:top w:val="none" w:sz="0" w:space="0" w:color="auto"/>
                    <w:left w:val="none" w:sz="0" w:space="0" w:color="auto"/>
                    <w:bottom w:val="none" w:sz="0" w:space="0" w:color="auto"/>
                    <w:right w:val="none" w:sz="0" w:space="0" w:color="auto"/>
                  </w:divBdr>
                  <w:divsChild>
                    <w:div w:id="293564556">
                      <w:marLeft w:val="0"/>
                      <w:marRight w:val="0"/>
                      <w:marTop w:val="0"/>
                      <w:marBottom w:val="0"/>
                      <w:divBdr>
                        <w:top w:val="none" w:sz="0" w:space="0" w:color="auto"/>
                        <w:left w:val="none" w:sz="0" w:space="0" w:color="auto"/>
                        <w:bottom w:val="none" w:sz="0" w:space="0" w:color="auto"/>
                        <w:right w:val="none" w:sz="0" w:space="0" w:color="auto"/>
                      </w:divBdr>
                    </w:div>
                  </w:divsChild>
                </w:div>
                <w:div w:id="1874919632">
                  <w:marLeft w:val="0"/>
                  <w:marRight w:val="0"/>
                  <w:marTop w:val="0"/>
                  <w:marBottom w:val="0"/>
                  <w:divBdr>
                    <w:top w:val="none" w:sz="0" w:space="0" w:color="auto"/>
                    <w:left w:val="none" w:sz="0" w:space="0" w:color="auto"/>
                    <w:bottom w:val="none" w:sz="0" w:space="0" w:color="auto"/>
                    <w:right w:val="none" w:sz="0" w:space="0" w:color="auto"/>
                  </w:divBdr>
                  <w:divsChild>
                    <w:div w:id="1450514770">
                      <w:marLeft w:val="0"/>
                      <w:marRight w:val="0"/>
                      <w:marTop w:val="0"/>
                      <w:marBottom w:val="0"/>
                      <w:divBdr>
                        <w:top w:val="none" w:sz="0" w:space="0" w:color="auto"/>
                        <w:left w:val="none" w:sz="0" w:space="0" w:color="auto"/>
                        <w:bottom w:val="none" w:sz="0" w:space="0" w:color="auto"/>
                        <w:right w:val="none" w:sz="0" w:space="0" w:color="auto"/>
                      </w:divBdr>
                    </w:div>
                  </w:divsChild>
                </w:div>
                <w:div w:id="1919559373">
                  <w:marLeft w:val="0"/>
                  <w:marRight w:val="0"/>
                  <w:marTop w:val="0"/>
                  <w:marBottom w:val="0"/>
                  <w:divBdr>
                    <w:top w:val="none" w:sz="0" w:space="0" w:color="auto"/>
                    <w:left w:val="none" w:sz="0" w:space="0" w:color="auto"/>
                    <w:bottom w:val="none" w:sz="0" w:space="0" w:color="auto"/>
                    <w:right w:val="none" w:sz="0" w:space="0" w:color="auto"/>
                  </w:divBdr>
                </w:div>
                <w:div w:id="1935477147">
                  <w:marLeft w:val="0"/>
                  <w:marRight w:val="0"/>
                  <w:marTop w:val="0"/>
                  <w:marBottom w:val="0"/>
                  <w:divBdr>
                    <w:top w:val="none" w:sz="0" w:space="0" w:color="auto"/>
                    <w:left w:val="none" w:sz="0" w:space="0" w:color="auto"/>
                    <w:bottom w:val="none" w:sz="0" w:space="0" w:color="auto"/>
                    <w:right w:val="none" w:sz="0" w:space="0" w:color="auto"/>
                  </w:divBdr>
                  <w:divsChild>
                    <w:div w:id="18538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7358">
          <w:marLeft w:val="0"/>
          <w:marRight w:val="0"/>
          <w:marTop w:val="0"/>
          <w:marBottom w:val="0"/>
          <w:divBdr>
            <w:top w:val="none" w:sz="0" w:space="0" w:color="auto"/>
            <w:left w:val="none" w:sz="0" w:space="0" w:color="auto"/>
            <w:bottom w:val="none" w:sz="0" w:space="0" w:color="auto"/>
            <w:right w:val="none" w:sz="0" w:space="0" w:color="auto"/>
          </w:divBdr>
          <w:divsChild>
            <w:div w:id="500705710">
              <w:marLeft w:val="0"/>
              <w:marRight w:val="0"/>
              <w:marTop w:val="0"/>
              <w:marBottom w:val="0"/>
              <w:divBdr>
                <w:top w:val="none" w:sz="0" w:space="0" w:color="auto"/>
                <w:left w:val="none" w:sz="0" w:space="0" w:color="auto"/>
                <w:bottom w:val="none" w:sz="0" w:space="0" w:color="auto"/>
                <w:right w:val="none" w:sz="0" w:space="0" w:color="auto"/>
              </w:divBdr>
              <w:divsChild>
                <w:div w:id="15717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87934">
      <w:bodyDiv w:val="1"/>
      <w:marLeft w:val="0"/>
      <w:marRight w:val="0"/>
      <w:marTop w:val="0"/>
      <w:marBottom w:val="0"/>
      <w:divBdr>
        <w:top w:val="none" w:sz="0" w:space="0" w:color="auto"/>
        <w:left w:val="none" w:sz="0" w:space="0" w:color="auto"/>
        <w:bottom w:val="none" w:sz="0" w:space="0" w:color="auto"/>
        <w:right w:val="none" w:sz="0" w:space="0" w:color="auto"/>
      </w:divBdr>
    </w:div>
    <w:div w:id="1785926979">
      <w:bodyDiv w:val="1"/>
      <w:marLeft w:val="0"/>
      <w:marRight w:val="0"/>
      <w:marTop w:val="0"/>
      <w:marBottom w:val="0"/>
      <w:divBdr>
        <w:top w:val="none" w:sz="0" w:space="0" w:color="auto"/>
        <w:left w:val="none" w:sz="0" w:space="0" w:color="auto"/>
        <w:bottom w:val="none" w:sz="0" w:space="0" w:color="auto"/>
        <w:right w:val="none" w:sz="0" w:space="0" w:color="auto"/>
      </w:divBdr>
    </w:div>
    <w:div w:id="1798256517">
      <w:bodyDiv w:val="1"/>
      <w:marLeft w:val="0"/>
      <w:marRight w:val="0"/>
      <w:marTop w:val="0"/>
      <w:marBottom w:val="0"/>
      <w:divBdr>
        <w:top w:val="none" w:sz="0" w:space="0" w:color="auto"/>
        <w:left w:val="none" w:sz="0" w:space="0" w:color="auto"/>
        <w:bottom w:val="none" w:sz="0" w:space="0" w:color="auto"/>
        <w:right w:val="none" w:sz="0" w:space="0" w:color="auto"/>
      </w:divBdr>
    </w:div>
    <w:div w:id="1923562020">
      <w:bodyDiv w:val="1"/>
      <w:marLeft w:val="0"/>
      <w:marRight w:val="0"/>
      <w:marTop w:val="0"/>
      <w:marBottom w:val="0"/>
      <w:divBdr>
        <w:top w:val="none" w:sz="0" w:space="0" w:color="auto"/>
        <w:left w:val="none" w:sz="0" w:space="0" w:color="auto"/>
        <w:bottom w:val="none" w:sz="0" w:space="0" w:color="auto"/>
        <w:right w:val="none" w:sz="0" w:space="0" w:color="auto"/>
      </w:divBdr>
    </w:div>
    <w:div w:id="2078085487">
      <w:bodyDiv w:val="1"/>
      <w:marLeft w:val="0"/>
      <w:marRight w:val="0"/>
      <w:marTop w:val="0"/>
      <w:marBottom w:val="0"/>
      <w:divBdr>
        <w:top w:val="none" w:sz="0" w:space="0" w:color="auto"/>
        <w:left w:val="none" w:sz="0" w:space="0" w:color="auto"/>
        <w:bottom w:val="none" w:sz="0" w:space="0" w:color="auto"/>
        <w:right w:val="none" w:sz="0" w:space="0" w:color="auto"/>
      </w:divBdr>
      <w:divsChild>
        <w:div w:id="1497653405">
          <w:marLeft w:val="0"/>
          <w:marRight w:val="0"/>
          <w:marTop w:val="0"/>
          <w:marBottom w:val="0"/>
          <w:divBdr>
            <w:top w:val="none" w:sz="0" w:space="0" w:color="auto"/>
            <w:left w:val="none" w:sz="0" w:space="0" w:color="auto"/>
            <w:bottom w:val="none" w:sz="0" w:space="0" w:color="auto"/>
            <w:right w:val="none" w:sz="0" w:space="0" w:color="auto"/>
          </w:divBdr>
          <w:divsChild>
            <w:div w:id="171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igkb.org/fileadmin/user_upload/dokumente/klimbo/Trinkwasser_lang.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gkb.org/pdf/gb/gb37_gesamtbericht.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e.wikipedia.org/wiki/Staat"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e.wikipedia.org/wiki/Information" TargetMode="External"/><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4179</Words>
  <Characters>26330</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OH</Company>
  <LinksUpToDate>false</LinksUpToDate>
  <CharactersWithSpaces>30449</CharactersWithSpaces>
  <SharedDoc>false</SharedDoc>
  <HLinks>
    <vt:vector size="24" baseType="variant">
      <vt:variant>
        <vt:i4>7864363</vt:i4>
      </vt:variant>
      <vt:variant>
        <vt:i4>9</vt:i4>
      </vt:variant>
      <vt:variant>
        <vt:i4>0</vt:i4>
      </vt:variant>
      <vt:variant>
        <vt:i4>5</vt:i4>
      </vt:variant>
      <vt:variant>
        <vt:lpwstr>http://de.wikipedia.org/wiki/Staat</vt:lpwstr>
      </vt:variant>
      <vt:variant>
        <vt:lpwstr/>
      </vt:variant>
      <vt:variant>
        <vt:i4>327753</vt:i4>
      </vt:variant>
      <vt:variant>
        <vt:i4>6</vt:i4>
      </vt:variant>
      <vt:variant>
        <vt:i4>0</vt:i4>
      </vt:variant>
      <vt:variant>
        <vt:i4>5</vt:i4>
      </vt:variant>
      <vt:variant>
        <vt:lpwstr>http://de.wikipedia.org/wiki/Information</vt:lpwstr>
      </vt:variant>
      <vt:variant>
        <vt:lpwstr/>
      </vt:variant>
      <vt:variant>
        <vt:i4>852061</vt:i4>
      </vt:variant>
      <vt:variant>
        <vt:i4>3</vt:i4>
      </vt:variant>
      <vt:variant>
        <vt:i4>0</vt:i4>
      </vt:variant>
      <vt:variant>
        <vt:i4>5</vt:i4>
      </vt:variant>
      <vt:variant>
        <vt:lpwstr>https://www.igkb.org/fileadmin/user_upload/dokumente/klimbo/Trinkwasser_lang.pdf</vt:lpwstr>
      </vt:variant>
      <vt:variant>
        <vt:lpwstr/>
      </vt:variant>
      <vt:variant>
        <vt:i4>2490456</vt:i4>
      </vt:variant>
      <vt:variant>
        <vt:i4>0</vt:i4>
      </vt:variant>
      <vt:variant>
        <vt:i4>0</vt:i4>
      </vt:variant>
      <vt:variant>
        <vt:i4>5</vt:i4>
      </vt:variant>
      <vt:variant>
        <vt:lpwstr>http://www.igkb.org/pdf/gb/gb37_gesamtbericht.pdf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dc:creator>
  <cp:keywords/>
  <cp:lastModifiedBy>Wunsch, Carsten (LfU)</cp:lastModifiedBy>
  <cp:revision>3</cp:revision>
  <cp:lastPrinted>2023-04-18T07:07:00Z</cp:lastPrinted>
  <dcterms:created xsi:type="dcterms:W3CDTF">2023-04-18T07:07:00Z</dcterms:created>
  <dcterms:modified xsi:type="dcterms:W3CDTF">2023-04-18T07:18:00Z</dcterms:modified>
</cp:coreProperties>
</file>